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A9211" w14:textId="1DEC9E50" w:rsidR="00734BD5" w:rsidRPr="00327F91" w:rsidRDefault="00CD2A0E" w:rsidP="00B650D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TIRGUS IZPĒTES NOTEIKUMI</w:t>
      </w:r>
      <w:r w:rsidR="00C925EE" w:rsidRPr="00327F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DC3D3A9" w14:textId="56EDFF1D" w:rsidR="00734D5F" w:rsidRPr="00327F91" w:rsidRDefault="00455CBD" w:rsidP="00734D5F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Hlk8166414"/>
      <w:r w:rsidRPr="00327F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Labās prakses vadlīniju</w:t>
      </w:r>
      <w:r w:rsidR="006F6D8A" w:rsidRPr="00327F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27F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vides pieejamības jomā </w:t>
      </w:r>
      <w:r w:rsidR="000161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dizaina izstrādei</w:t>
      </w:r>
    </w:p>
    <w:bookmarkEnd w:id="0"/>
    <w:p w14:paraId="00DEB4AF" w14:textId="0EDACCF0" w:rsidR="006416E0" w:rsidRPr="00327F91" w:rsidRDefault="006416E0" w:rsidP="00734D5F">
      <w:pPr>
        <w:jc w:val="both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Rīgā, 20</w:t>
      </w:r>
      <w:r w:rsidR="00F05325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55CBD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327F91">
        <w:rPr>
          <w:rFonts w:ascii="Times New Roman" w:hAnsi="Times New Roman" w:cs="Times New Roman"/>
          <w:sz w:val="24"/>
          <w:szCs w:val="24"/>
        </w:rPr>
        <w:t>gada </w:t>
      </w:r>
      <w:r w:rsidR="00455CBD" w:rsidRPr="00327F91">
        <w:rPr>
          <w:rFonts w:ascii="Times New Roman" w:hAnsi="Times New Roman" w:cs="Times New Roman"/>
          <w:sz w:val="24"/>
          <w:szCs w:val="24"/>
        </w:rPr>
        <w:t>22</w:t>
      </w:r>
      <w:r w:rsidR="000D23AA" w:rsidRPr="00327F91">
        <w:rPr>
          <w:rFonts w:ascii="Times New Roman" w:hAnsi="Times New Roman" w:cs="Times New Roman"/>
          <w:sz w:val="24"/>
          <w:szCs w:val="24"/>
        </w:rPr>
        <w:t>.</w:t>
      </w:r>
      <w:r w:rsidR="00760D1B" w:rsidRPr="00327F91">
        <w:rPr>
          <w:rFonts w:ascii="Times New Roman" w:hAnsi="Times New Roman" w:cs="Times New Roman"/>
          <w:sz w:val="24"/>
          <w:szCs w:val="24"/>
        </w:rPr>
        <w:t xml:space="preserve"> </w:t>
      </w:r>
      <w:r w:rsidR="00D74BC8" w:rsidRPr="00327F91">
        <w:rPr>
          <w:rFonts w:ascii="Times New Roman" w:hAnsi="Times New Roman" w:cs="Times New Roman"/>
          <w:sz w:val="24"/>
          <w:szCs w:val="24"/>
        </w:rPr>
        <w:t>janvārī</w:t>
      </w:r>
    </w:p>
    <w:p w14:paraId="7CAC8099" w14:textId="32685EB5" w:rsidR="00B650D9" w:rsidRPr="00327F91" w:rsidRDefault="00DB3CB5" w:rsidP="00FD03B5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F91">
        <w:rPr>
          <w:rFonts w:ascii="Times New Roman" w:hAnsi="Times New Roman" w:cs="Times New Roman"/>
          <w:b/>
          <w:sz w:val="24"/>
          <w:szCs w:val="24"/>
        </w:rPr>
        <w:t>TIRGUS IZPĒTES VEICĒJS</w:t>
      </w:r>
    </w:p>
    <w:tbl>
      <w:tblPr>
        <w:tblW w:w="8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58"/>
        <w:gridCol w:w="5706"/>
      </w:tblGrid>
      <w:tr w:rsidR="00AE1821" w:rsidRPr="00327F91" w14:paraId="2F30BFB7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3D72" w14:textId="77777777" w:rsidR="00AE1821" w:rsidRPr="00327F91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41C3" w14:textId="23FF26E1" w:rsidR="00AE1821" w:rsidRPr="00327F9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Kurzemes plānošanas reģions</w:t>
            </w:r>
          </w:p>
        </w:tc>
      </w:tr>
      <w:tr w:rsidR="00AE1821" w:rsidRPr="00327F91" w14:paraId="0195A578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9C34" w14:textId="77777777" w:rsidR="00AE1821" w:rsidRPr="00327F91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7717" w14:textId="7E436623" w:rsidR="00AE1821" w:rsidRPr="00327F9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 xml:space="preserve">Avotu iela 12, Saldus, </w:t>
            </w:r>
            <w:r w:rsidR="00DB3CB5" w:rsidRPr="00327F91">
              <w:rPr>
                <w:rFonts w:ascii="Times New Roman" w:hAnsi="Times New Roman" w:cs="Times New Roman"/>
                <w:sz w:val="24"/>
                <w:szCs w:val="24"/>
              </w:rPr>
              <w:t xml:space="preserve">Saldus novads, </w:t>
            </w: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LV-3801</w:t>
            </w:r>
          </w:p>
        </w:tc>
      </w:tr>
      <w:tr w:rsidR="00AE1821" w:rsidRPr="00327F91" w14:paraId="18A2F6DA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A6A9" w14:textId="77777777" w:rsidR="00AE1821" w:rsidRPr="00327F91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98D5" w14:textId="7A7199E0" w:rsidR="00AE1821" w:rsidRPr="00327F9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90002183562</w:t>
            </w:r>
          </w:p>
        </w:tc>
      </w:tr>
      <w:tr w:rsidR="00AE1821" w:rsidRPr="00327F91" w14:paraId="64014C75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CA02" w14:textId="77777777" w:rsidR="00AE1821" w:rsidRPr="00327F91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8D22" w14:textId="0B020161" w:rsidR="00AE1821" w:rsidRPr="00327F9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Birojs: Valguma iela 4a, Rīga, LV-1048</w:t>
            </w:r>
          </w:p>
        </w:tc>
      </w:tr>
      <w:tr w:rsidR="00AE1821" w:rsidRPr="00327F91" w14:paraId="51AF7596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0F0E" w14:textId="77777777" w:rsidR="00AE1821" w:rsidRPr="00327F91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43C9" w14:textId="5D522C99" w:rsidR="008B09C4" w:rsidRPr="00327F91" w:rsidRDefault="0062088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Alise Lūse</w:t>
            </w:r>
            <w:r w:rsidR="00AE1821" w:rsidRPr="00327F91">
              <w:rPr>
                <w:rFonts w:ascii="Times New Roman" w:hAnsi="Times New Roman" w:cs="Times New Roman"/>
                <w:sz w:val="24"/>
                <w:szCs w:val="24"/>
              </w:rPr>
              <w:t>, tālr.</w:t>
            </w:r>
            <w:r w:rsidR="008B09C4" w:rsidRPr="00327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821" w:rsidRPr="00327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6567874</w:t>
            </w:r>
            <w:r w:rsidR="00AE1821" w:rsidRPr="00327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514ACD" w14:textId="00E367F2" w:rsidR="00AE1821" w:rsidRPr="00327F9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  <w:r w:rsidR="008B09C4" w:rsidRPr="00327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="003363C7" w:rsidRPr="00805D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alise.luse@kurzemesregions.lv</w:t>
              </w:r>
            </w:hyperlink>
          </w:p>
        </w:tc>
      </w:tr>
    </w:tbl>
    <w:p w14:paraId="1D699B4A" w14:textId="61A55A1F" w:rsidR="00B650D9" w:rsidRPr="00327F91" w:rsidRDefault="00433163" w:rsidP="00FD03B5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PAKALPOJUMS</w:t>
      </w:r>
    </w:p>
    <w:p w14:paraId="05BF2078" w14:textId="01C69DF4" w:rsidR="00562D9C" w:rsidRPr="00327F91" w:rsidRDefault="00562D9C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Iepirkuma priekšmets ir </w:t>
      </w:r>
      <w:r w:rsidR="00292BB9" w:rsidRPr="00327F91">
        <w:rPr>
          <w:rFonts w:ascii="Times New Roman" w:hAnsi="Times New Roman" w:cs="Times New Roman"/>
          <w:sz w:val="24"/>
          <w:szCs w:val="24"/>
        </w:rPr>
        <w:t>Labās prakses vadlīniju vides pieejamības jomā</w:t>
      </w:r>
      <w:r w:rsidR="005F5C83" w:rsidRPr="00327F91">
        <w:rPr>
          <w:rFonts w:ascii="Times New Roman" w:hAnsi="Times New Roman" w:cs="Times New Roman"/>
          <w:sz w:val="24"/>
          <w:szCs w:val="24"/>
        </w:rPr>
        <w:t xml:space="preserve"> </w:t>
      </w:r>
      <w:r w:rsidR="00B87400" w:rsidRPr="00327F91">
        <w:rPr>
          <w:rFonts w:ascii="Times New Roman" w:hAnsi="Times New Roman" w:cs="Times New Roman"/>
          <w:sz w:val="24"/>
          <w:szCs w:val="24"/>
        </w:rPr>
        <w:t xml:space="preserve">dizaina izstrāde </w:t>
      </w:r>
      <w:r w:rsidR="00CE2862" w:rsidRPr="00327F91">
        <w:rPr>
          <w:rFonts w:ascii="Times New Roman" w:hAnsi="Times New Roman" w:cs="Times New Roman"/>
          <w:sz w:val="24"/>
          <w:szCs w:val="24"/>
        </w:rPr>
        <w:t>saskaņā ar tehnisko specifikāciju projekta Nr.</w:t>
      </w:r>
      <w:r w:rsidR="00292BB9" w:rsidRPr="00327F91">
        <w:rPr>
          <w:rFonts w:ascii="Times New Roman" w:hAnsi="Times New Roman" w:cs="Times New Roman"/>
          <w:sz w:val="24"/>
          <w:szCs w:val="24"/>
        </w:rPr>
        <w:t>EE-LV00043</w:t>
      </w:r>
      <w:r w:rsidR="00CE2862" w:rsidRPr="00327F91">
        <w:rPr>
          <w:rFonts w:ascii="Times New Roman" w:hAnsi="Times New Roman" w:cs="Times New Roman"/>
          <w:sz w:val="24"/>
          <w:szCs w:val="24"/>
        </w:rPr>
        <w:t xml:space="preserve"> īstenošanas laikā</w:t>
      </w:r>
      <w:r w:rsidR="00CE2862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(turpmāk – Iepirkuma priekšmets).</w:t>
      </w:r>
      <w:r w:rsidR="00F0744B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AA50F4" w14:textId="62745513" w:rsidR="0026760E" w:rsidRPr="00327F91" w:rsidRDefault="00F0744B" w:rsidP="0026760E">
      <w:pPr>
        <w:pStyle w:val="ListParagraph"/>
        <w:numPr>
          <w:ilvl w:val="1"/>
          <w:numId w:val="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212529"/>
        </w:rPr>
      </w:pP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Iepirkuma priekšmeta CPV kods: </w:t>
      </w:r>
      <w:r w:rsidR="0026760E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79822500-7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6760E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Grafiskās projektēšanas pakalpojumi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pakalpojumi)</w:t>
      </w:r>
      <w:r w:rsidR="0026760E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B2E2E1F" w14:textId="3A83A821" w:rsidR="00562D9C" w:rsidRPr="00327F91" w:rsidRDefault="00562D9C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Iepirkuma priekšmets ir aprakstīts </w:t>
      </w:r>
      <w:r w:rsidR="00CD2A0E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tirgus izpētes noteikumu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(turpmāk – </w:t>
      </w:r>
      <w:r w:rsidR="00CD2A0E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noteikumi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) 1.pielikumā „Tehniskā specifikācija”.</w:t>
      </w:r>
    </w:p>
    <w:p w14:paraId="47A228D9" w14:textId="10144A39" w:rsidR="00A30BA5" w:rsidRPr="00327F91" w:rsidRDefault="00562D9C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Iepirkum</w:t>
      </w:r>
      <w:r w:rsidR="00E67778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a priekšmets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tiek finansēts no </w:t>
      </w:r>
      <w:r w:rsidR="002D45CA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INTERREG </w:t>
      </w:r>
      <w:r w:rsidR="009D3A49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Igaunijas </w:t>
      </w:r>
      <w:r w:rsidR="00033F97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D3A49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</w:t>
      </w:r>
      <w:r w:rsidR="00033F97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A49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programmas 2021.-2027</w:t>
      </w:r>
      <w:r w:rsidR="002D45CA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. g</w:t>
      </w:r>
      <w:r w:rsidR="00033F97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adam līdzfinansētā projekta Nr. EE-LV00043 </w:t>
      </w:r>
      <w:r w:rsidR="002D45CA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33F97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Pieejamu tūrisma maršrutu attīstība</w:t>
      </w:r>
      <w:r w:rsidR="002D45CA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” (,,</w:t>
      </w:r>
      <w:r w:rsidR="00033F97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Access Routes</w:t>
      </w:r>
      <w:r w:rsidR="002D45CA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’’)</w:t>
      </w:r>
      <w:r w:rsidR="00A30BA5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393FC4" w14:textId="716EEDB5" w:rsidR="00562D9C" w:rsidRPr="00327F91" w:rsidRDefault="00562D9C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Pakalpojuma sniegšanas termiņš: </w:t>
      </w:r>
      <w:r w:rsidR="0053083C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atbilstoši noteikumu 1. pielikumā norādītajam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F86CD" w14:textId="408A328A" w:rsidR="008072D6" w:rsidRPr="00327F91" w:rsidRDefault="008072D6" w:rsidP="00FD03B5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IZVĒLES KRITĒRIJS</w:t>
      </w:r>
    </w:p>
    <w:p w14:paraId="14C9D9DD" w14:textId="4268C99C" w:rsidR="00805D04" w:rsidRPr="006B7263" w:rsidRDefault="008C46C9" w:rsidP="00805D0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F91">
        <w:rPr>
          <w:rFonts w:ascii="Times New Roman" w:hAnsi="Times New Roman" w:cs="Times New Roman"/>
          <w:bCs/>
          <w:sz w:val="24"/>
          <w:szCs w:val="24"/>
        </w:rPr>
        <w:t xml:space="preserve">Piedāvājuma izvēles kritērijs ir </w:t>
      </w:r>
      <w:r w:rsidR="00B87400" w:rsidRPr="00327F91">
        <w:rPr>
          <w:rFonts w:ascii="Times New Roman" w:hAnsi="Times New Roman" w:cs="Times New Roman"/>
          <w:b/>
          <w:bCs/>
          <w:sz w:val="24"/>
          <w:szCs w:val="24"/>
        </w:rPr>
        <w:t>saimnieciski visizdevīgākais piedāvājums</w:t>
      </w:r>
      <w:r w:rsidR="003363C7">
        <w:rPr>
          <w:rFonts w:ascii="Times New Roman" w:hAnsi="Times New Roman" w:cs="Times New Roman"/>
          <w:b/>
          <w:bCs/>
          <w:sz w:val="24"/>
          <w:szCs w:val="24"/>
        </w:rPr>
        <w:t>, ņemot vērā zemāko cenu bez PVN</w:t>
      </w:r>
      <w:r w:rsidR="006B726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E07DF4" w14:textId="26EB191D" w:rsidR="00B650D9" w:rsidRPr="00327F91" w:rsidRDefault="008C46C9" w:rsidP="00FD03B5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731" w:rsidRPr="00327F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IESNIEGŠANAS NOTEIKUMI</w:t>
      </w:r>
    </w:p>
    <w:p w14:paraId="4A618BE6" w14:textId="4F6BAE3F" w:rsidR="00710C37" w:rsidRPr="00327F91" w:rsidRDefault="00710C37" w:rsidP="00C87E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Piedāvājums iesniedzams līdz </w:t>
      </w:r>
      <w:r w:rsidRPr="00327F91">
        <w:rPr>
          <w:rFonts w:ascii="Times New Roman" w:hAnsi="Times New Roman" w:cs="Times New Roman"/>
          <w:b/>
          <w:sz w:val="24"/>
          <w:szCs w:val="24"/>
        </w:rPr>
        <w:t>20</w:t>
      </w:r>
      <w:r w:rsidR="007A1C15" w:rsidRPr="00327F91">
        <w:rPr>
          <w:rFonts w:ascii="Times New Roman" w:hAnsi="Times New Roman" w:cs="Times New Roman"/>
          <w:b/>
          <w:sz w:val="24"/>
          <w:szCs w:val="24"/>
        </w:rPr>
        <w:t>2</w:t>
      </w:r>
      <w:r w:rsidR="00455CBD" w:rsidRPr="00327F91">
        <w:rPr>
          <w:rFonts w:ascii="Times New Roman" w:hAnsi="Times New Roman" w:cs="Times New Roman"/>
          <w:b/>
          <w:sz w:val="24"/>
          <w:szCs w:val="24"/>
        </w:rPr>
        <w:t>4</w:t>
      </w:r>
      <w:r w:rsidRPr="00327F91">
        <w:rPr>
          <w:rFonts w:ascii="Times New Roman" w:hAnsi="Times New Roman" w:cs="Times New Roman"/>
          <w:b/>
          <w:sz w:val="24"/>
          <w:szCs w:val="24"/>
        </w:rPr>
        <w:t>. gada</w:t>
      </w:r>
      <w:r w:rsidR="008D4B57" w:rsidRPr="00327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B30">
        <w:rPr>
          <w:rFonts w:ascii="Times New Roman" w:hAnsi="Times New Roman" w:cs="Times New Roman"/>
          <w:b/>
          <w:sz w:val="24"/>
          <w:szCs w:val="24"/>
        </w:rPr>
        <w:t>30</w:t>
      </w:r>
      <w:r w:rsidR="00B22F54" w:rsidRPr="00327F91">
        <w:rPr>
          <w:rFonts w:ascii="Times New Roman" w:hAnsi="Times New Roman" w:cs="Times New Roman"/>
          <w:b/>
          <w:sz w:val="24"/>
          <w:szCs w:val="24"/>
        </w:rPr>
        <w:t>.</w:t>
      </w:r>
      <w:r w:rsidR="00E91E80" w:rsidRPr="00327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C15" w:rsidRPr="00327F91">
        <w:rPr>
          <w:rFonts w:ascii="Times New Roman" w:hAnsi="Times New Roman" w:cs="Times New Roman"/>
          <w:b/>
          <w:sz w:val="24"/>
          <w:szCs w:val="24"/>
        </w:rPr>
        <w:t>janvāra</w:t>
      </w:r>
      <w:r w:rsidRPr="00327F91">
        <w:rPr>
          <w:rFonts w:ascii="Times New Roman" w:hAnsi="Times New Roman" w:cs="Times New Roman"/>
          <w:b/>
          <w:sz w:val="24"/>
          <w:szCs w:val="24"/>
        </w:rPr>
        <w:t xml:space="preserve"> pulksten 1</w:t>
      </w:r>
      <w:r w:rsidR="00FB4A0E" w:rsidRPr="00327F91">
        <w:rPr>
          <w:rFonts w:ascii="Times New Roman" w:hAnsi="Times New Roman" w:cs="Times New Roman"/>
          <w:b/>
          <w:sz w:val="24"/>
          <w:szCs w:val="24"/>
        </w:rPr>
        <w:t>7</w:t>
      </w:r>
      <w:r w:rsidRPr="00327F91">
        <w:rPr>
          <w:rFonts w:ascii="Times New Roman" w:hAnsi="Times New Roman" w:cs="Times New Roman"/>
          <w:b/>
          <w:sz w:val="24"/>
          <w:szCs w:val="24"/>
        </w:rPr>
        <w:t xml:space="preserve">.00, 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nosūtot aizpildītu </w:t>
      </w:r>
      <w:r w:rsidR="002A32C2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pieteikuma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 (</w:t>
      </w:r>
      <w:r w:rsidR="00755C6E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pielikums) un </w:t>
      </w:r>
      <w:r w:rsidR="00584CC6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papilddokumentus</w:t>
      </w: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e-pastu: </w:t>
      </w:r>
      <w:hyperlink r:id="rId9" w:history="1">
        <w:r w:rsidR="00480935" w:rsidRPr="00327F91">
          <w:rPr>
            <w:rStyle w:val="Hyperlink"/>
            <w:rFonts w:ascii="Times New Roman" w:hAnsi="Times New Roman" w:cs="Times New Roman"/>
            <w:sz w:val="24"/>
            <w:szCs w:val="24"/>
          </w:rPr>
          <w:t>alise.luse@kurzemesregions.lv</w:t>
        </w:r>
      </w:hyperlink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1E9089" w14:textId="2B597C0E" w:rsidR="00940AEE" w:rsidRPr="00327F91" w:rsidRDefault="00940AEE" w:rsidP="00940AEE">
      <w:pPr>
        <w:tabs>
          <w:tab w:val="left" w:pos="709"/>
        </w:tabs>
        <w:spacing w:after="12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327F91">
        <w:rPr>
          <w:rStyle w:val="Strong"/>
          <w:rFonts w:ascii="Times New Roman" w:hAnsi="Times New Roman" w:cs="Times New Roman"/>
          <w:sz w:val="24"/>
          <w:szCs w:val="24"/>
        </w:rPr>
        <w:t>5. PIEDĀVĀJUMA IZVĒRTĒŠANA, LĒMUMA PIEŅEMŠANA UN IEPIRKUMA LĪGUMA SLĒGŠANA</w:t>
      </w:r>
    </w:p>
    <w:p w14:paraId="749B8699" w14:textId="38F7D720" w:rsidR="00940AEE" w:rsidRPr="00327F91" w:rsidRDefault="00B3544B" w:rsidP="00940AEE">
      <w:pPr>
        <w:spacing w:after="12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327F91"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="00940AEE" w:rsidRPr="00327F91">
        <w:rPr>
          <w:rStyle w:val="Strong"/>
          <w:rFonts w:ascii="Times New Roman" w:hAnsi="Times New Roman" w:cs="Times New Roman"/>
          <w:sz w:val="24"/>
          <w:szCs w:val="24"/>
        </w:rPr>
        <w:t>.1. Piedāvājuma izvērtēšanas pamatnoteikumi</w:t>
      </w:r>
    </w:p>
    <w:p w14:paraId="0D878995" w14:textId="556CD73D" w:rsidR="00940AEE" w:rsidRPr="00327F91" w:rsidRDefault="00940AEE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Pēc piedāvājumu iesniegšanas termiņa beigām notiks </w:t>
      </w:r>
      <w:r w:rsidR="00FB6D32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piedāvājumu izskatīšana un </w:t>
      </w:r>
      <w:r w:rsidR="0050420A" w:rsidRPr="00327F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24135" w:rsidRPr="00327F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B6D32" w:rsidRPr="00327F91">
        <w:rPr>
          <w:rFonts w:ascii="Times New Roman" w:hAnsi="Times New Roman" w:cs="Times New Roman"/>
          <w:color w:val="000000"/>
          <w:sz w:val="24"/>
          <w:szCs w:val="24"/>
        </w:rPr>
        <w:t>vērtēšana</w:t>
      </w:r>
      <w:r w:rsidRPr="00327F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3875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B5BF1F" w14:textId="25AB018B" w:rsidR="00940AEE" w:rsidRPr="00327F91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327F91"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, pēc </w:t>
      </w:r>
      <w:r w:rsidR="00F41508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piedāvājumu 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saņemšanas, ir tiesības veikt sarunas ar </w:t>
      </w:r>
      <w:r w:rsidR="00F41508" w:rsidRPr="00327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>retendentiem</w:t>
      </w:r>
      <w:r w:rsidR="00E63C3A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 par piedāvājumu </w:t>
      </w:r>
      <w:r w:rsidR="00F0744B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precizēšanu un/vai </w:t>
      </w:r>
      <w:r w:rsidR="00E63C3A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uzlabošanu un iepirkuma līguma noteikumiem. </w:t>
      </w:r>
    </w:p>
    <w:p w14:paraId="0E71BF43" w14:textId="3C5A567B" w:rsidR="00940AEE" w:rsidRPr="00327F91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327F91"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 jebkurā brīdī līdz galīgā lēmuma pieņemšanai par tirgus izpētes rezultātiem ir tiesības uzaicināt citus </w:t>
      </w:r>
      <w:r w:rsidR="00A015FF" w:rsidRPr="00327F91">
        <w:rPr>
          <w:rFonts w:ascii="Times New Roman" w:hAnsi="Times New Roman" w:cs="Times New Roman"/>
          <w:color w:val="000000"/>
          <w:sz w:val="24"/>
          <w:szCs w:val="24"/>
        </w:rPr>
        <w:t>pretendentus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 iesniegt </w:t>
      </w:r>
      <w:r w:rsidR="00F41508" w:rsidRPr="00327F91">
        <w:rPr>
          <w:rFonts w:ascii="Times New Roman" w:hAnsi="Times New Roman" w:cs="Times New Roman"/>
          <w:color w:val="000000"/>
          <w:sz w:val="24"/>
          <w:szCs w:val="24"/>
        </w:rPr>
        <w:t>piedāvājumus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, kā arī uzaicināt viņus uz sarunām. </w:t>
      </w:r>
    </w:p>
    <w:p w14:paraId="3CC32D41" w14:textId="62E440BB" w:rsidR="00940AEE" w:rsidRPr="00327F91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327F91">
        <w:rPr>
          <w:rFonts w:ascii="Times New Roman" w:hAnsi="Times New Roman" w:cs="Times New Roman"/>
          <w:color w:val="000000"/>
          <w:sz w:val="24"/>
          <w:szCs w:val="24"/>
        </w:rPr>
        <w:lastRenderedPageBreak/>
        <w:t>Tirgus izpētes veicējam</w:t>
      </w:r>
      <w:r w:rsidR="00F41508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 ir tiesības sarunas veikt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 tikai </w:t>
      </w:r>
      <w:r w:rsidR="00F41508" w:rsidRPr="00327F91">
        <w:rPr>
          <w:rFonts w:ascii="Times New Roman" w:hAnsi="Times New Roman" w:cs="Times New Roman"/>
          <w:color w:val="000000"/>
          <w:sz w:val="24"/>
          <w:szCs w:val="24"/>
        </w:rPr>
        <w:t>ar tiem p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>retendent</w:t>
      </w:r>
      <w:r w:rsidR="00F41508" w:rsidRPr="00327F91">
        <w:rPr>
          <w:rFonts w:ascii="Times New Roman" w:hAnsi="Times New Roman" w:cs="Times New Roman"/>
          <w:color w:val="000000"/>
          <w:sz w:val="24"/>
          <w:szCs w:val="24"/>
        </w:rPr>
        <w:t>iem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, kuru </w:t>
      </w:r>
      <w:r w:rsidR="00F41508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iesniegtie piedāvājumi 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ir potenciāli visizdevīgākie. </w:t>
      </w:r>
      <w:r w:rsidRPr="00327F91">
        <w:rPr>
          <w:rFonts w:ascii="Times New Roman" w:hAnsi="Times New Roman" w:cs="Times New Roman"/>
          <w:color w:val="000000"/>
          <w:sz w:val="24"/>
          <w:szCs w:val="24"/>
        </w:rPr>
        <w:t>Tirgus izpētes veicējs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 ir tiesīgs </w:t>
      </w:r>
      <w:r w:rsidR="00552F81" w:rsidRPr="00327F91">
        <w:rPr>
          <w:rFonts w:ascii="Times New Roman" w:hAnsi="Times New Roman" w:cs="Times New Roman"/>
          <w:color w:val="000000"/>
          <w:sz w:val="24"/>
          <w:szCs w:val="24"/>
        </w:rPr>
        <w:t>uzsākt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 sarunas ar</w:t>
      </w:r>
      <w:r w:rsidR="00552F81" w:rsidRPr="00327F91">
        <w:rPr>
          <w:rFonts w:ascii="Times New Roman" w:hAnsi="Times New Roman" w:cs="Times New Roman"/>
          <w:color w:val="000000"/>
          <w:sz w:val="24"/>
          <w:szCs w:val="24"/>
        </w:rPr>
        <w:t>ī ar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F81" w:rsidRPr="00327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retendentu, </w:t>
      </w:r>
      <w:r w:rsidR="00552F81" w:rsidRPr="00327F91">
        <w:rPr>
          <w:rFonts w:ascii="Times New Roman" w:hAnsi="Times New Roman" w:cs="Times New Roman"/>
          <w:color w:val="000000"/>
          <w:sz w:val="24"/>
          <w:szCs w:val="24"/>
        </w:rPr>
        <w:t>ar kuru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F81" w:rsidRPr="00327F91">
        <w:rPr>
          <w:rFonts w:ascii="Times New Roman" w:hAnsi="Times New Roman" w:cs="Times New Roman"/>
          <w:color w:val="000000"/>
          <w:sz w:val="24"/>
          <w:szCs w:val="24"/>
        </w:rPr>
        <w:t>iepriekš sarunas netika veiktas.</w:t>
      </w:r>
    </w:p>
    <w:p w14:paraId="2CDB47D3" w14:textId="160EC9FA" w:rsidR="00940AEE" w:rsidRPr="00327F91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327F91">
        <w:rPr>
          <w:rFonts w:ascii="Times New Roman" w:hAnsi="Times New Roman" w:cs="Times New Roman"/>
          <w:color w:val="000000"/>
          <w:sz w:val="24"/>
          <w:szCs w:val="24"/>
        </w:rPr>
        <w:t>Tirgus izpētes veicējs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 lūdz </w:t>
      </w:r>
      <w:r w:rsidR="00552F81" w:rsidRPr="00327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retendentus, ar kuriem notikušas sarunas, apstiprināt savu </w:t>
      </w:r>
      <w:r w:rsidR="00552F81" w:rsidRPr="00327F91">
        <w:rPr>
          <w:rFonts w:ascii="Times New Roman" w:hAnsi="Times New Roman" w:cs="Times New Roman"/>
          <w:color w:val="000000"/>
          <w:sz w:val="24"/>
          <w:szCs w:val="24"/>
        </w:rPr>
        <w:t>gala piedāvājumu</w:t>
      </w:r>
      <w:r w:rsidR="00940AEE"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, ja uzskata, ka ir iegūts tā vajadzībām atbilstošs piedāvājums. </w:t>
      </w:r>
    </w:p>
    <w:p w14:paraId="735F2957" w14:textId="5F88E6CE" w:rsidR="00940AEE" w:rsidRPr="006B6D1A" w:rsidRDefault="00940AEE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>No</w:t>
      </w:r>
      <w:r w:rsidR="0093380F"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iesniegtajiem</w:t>
      </w:r>
      <w:r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7E2F"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>piedāvājumiem</w:t>
      </w:r>
      <w:r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380F"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tiks </w:t>
      </w:r>
      <w:r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izvēlēts </w:t>
      </w:r>
      <w:r w:rsidR="009B1EC5"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>saimnieciski visizdevīgākais piedāvājums</w:t>
      </w:r>
      <w:r w:rsidR="0050420A"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66E70"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Tirgus izpētes veicējs izvēlas </w:t>
      </w:r>
      <w:r w:rsidR="00C82D77"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81690C"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pielikumā aprakstītajiem mērķiem un </w:t>
      </w:r>
      <w:r w:rsidR="000A0276"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>vadlīniju</w:t>
      </w:r>
      <w:r w:rsidR="0081690C"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koncepcijai atbilstošāko piedāvājumu ar zemāko cenu.</w:t>
      </w:r>
      <w:r w:rsidR="00F9198E" w:rsidRPr="006B6D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B6713BC" w14:textId="7C8991BB" w:rsidR="00A87BDB" w:rsidRPr="00327F91" w:rsidRDefault="00A87BDB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327F91">
        <w:rPr>
          <w:rFonts w:ascii="Times New Roman" w:hAnsi="Times New Roman" w:cs="Times New Roman"/>
          <w:color w:val="000000"/>
          <w:sz w:val="24"/>
          <w:szCs w:val="24"/>
        </w:rPr>
        <w:t xml:space="preserve">Tirgus izpētes veicējam ir tiesības pārtraukt tirgus izpēti, ja piedāvātā cena pārsniedz tirgus izpētes veicēja budžeta iespējas vai ja nav iespējams saņemt Tirgus izpētes veicējam vajadzībām atbilstošu piedāvājumu. </w:t>
      </w:r>
    </w:p>
    <w:p w14:paraId="3B78350A" w14:textId="2FEB4C08" w:rsidR="00940AEE" w:rsidRPr="00327F91" w:rsidRDefault="00940AEE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327F91"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93380F" w:rsidRPr="00327F91">
        <w:rPr>
          <w:rFonts w:ascii="Times New Roman" w:hAnsi="Times New Roman" w:cs="Times New Roman"/>
          <w:bCs/>
          <w:sz w:val="24"/>
          <w:szCs w:val="24"/>
        </w:rPr>
        <w:t>p</w:t>
      </w:r>
      <w:r w:rsidRPr="00327F91">
        <w:rPr>
          <w:rFonts w:ascii="Times New Roman" w:hAnsi="Times New Roman" w:cs="Times New Roman"/>
          <w:bCs/>
          <w:sz w:val="24"/>
          <w:szCs w:val="24"/>
        </w:rPr>
        <w:t xml:space="preserve">retendents, kurš ir iesniedzis noteikumu prasībām atbilstošu piedāvājumu, ir atzīts par uzvarētāju tirgus izpētē, nenoslēdz </w:t>
      </w:r>
      <w:r w:rsidR="0093380F" w:rsidRPr="00327F91">
        <w:rPr>
          <w:rFonts w:ascii="Times New Roman" w:hAnsi="Times New Roman" w:cs="Times New Roman"/>
          <w:bCs/>
          <w:sz w:val="24"/>
          <w:szCs w:val="24"/>
        </w:rPr>
        <w:t>i</w:t>
      </w:r>
      <w:r w:rsidRPr="00327F91">
        <w:rPr>
          <w:rFonts w:ascii="Times New Roman" w:hAnsi="Times New Roman" w:cs="Times New Roman"/>
          <w:bCs/>
          <w:sz w:val="24"/>
          <w:szCs w:val="24"/>
        </w:rPr>
        <w:t xml:space="preserve">epirkuma līgumu, </w:t>
      </w:r>
      <w:r w:rsidR="0050420A" w:rsidRPr="00327F91">
        <w:rPr>
          <w:rFonts w:ascii="Times New Roman" w:hAnsi="Times New Roman" w:cs="Times New Roman"/>
          <w:bCs/>
          <w:sz w:val="24"/>
          <w:szCs w:val="24"/>
        </w:rPr>
        <w:t>Tirgus izpētes veicējam</w:t>
      </w:r>
      <w:r w:rsidRPr="00327F91">
        <w:rPr>
          <w:rFonts w:ascii="Times New Roman" w:hAnsi="Times New Roman" w:cs="Times New Roman"/>
          <w:bCs/>
          <w:sz w:val="24"/>
          <w:szCs w:val="24"/>
        </w:rPr>
        <w:t xml:space="preserve"> ir tiesības izvēlēties nākamo </w:t>
      </w:r>
      <w:r w:rsidR="0093380F" w:rsidRPr="00327F91">
        <w:rPr>
          <w:rFonts w:ascii="Times New Roman" w:hAnsi="Times New Roman" w:cs="Times New Roman"/>
          <w:bCs/>
          <w:sz w:val="24"/>
          <w:szCs w:val="24"/>
        </w:rPr>
        <w:t>piedāvājumu</w:t>
      </w:r>
      <w:r w:rsidR="002E198F" w:rsidRPr="00327F91">
        <w:rPr>
          <w:rFonts w:ascii="Times New Roman" w:hAnsi="Times New Roman" w:cs="Times New Roman"/>
          <w:bCs/>
          <w:sz w:val="24"/>
          <w:szCs w:val="24"/>
        </w:rPr>
        <w:t xml:space="preserve"> ar zemāko cenu</w:t>
      </w:r>
      <w:r w:rsidR="0093380F" w:rsidRPr="00327F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97862B" w14:textId="453421D3" w:rsidR="00940AEE" w:rsidRPr="00327F91" w:rsidRDefault="00F73875" w:rsidP="00940AEE">
      <w:pPr>
        <w:spacing w:after="120" w:line="240" w:lineRule="auto"/>
        <w:rPr>
          <w:rStyle w:val="Strong"/>
          <w:rFonts w:ascii="Times New Roman" w:hAnsi="Times New Roman" w:cs="Times New Roman"/>
        </w:rPr>
      </w:pPr>
      <w:r w:rsidRPr="00327F91"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="00940AEE" w:rsidRPr="00327F91">
        <w:rPr>
          <w:rStyle w:val="Strong"/>
          <w:rFonts w:ascii="Times New Roman" w:hAnsi="Times New Roman" w:cs="Times New Roman"/>
          <w:sz w:val="24"/>
          <w:szCs w:val="24"/>
        </w:rPr>
        <w:t xml:space="preserve">.2. </w:t>
      </w:r>
      <w:r w:rsidR="004B6276" w:rsidRPr="00327F91">
        <w:rPr>
          <w:rStyle w:val="Strong"/>
          <w:rFonts w:ascii="Times New Roman" w:hAnsi="Times New Roman" w:cs="Times New Roman"/>
          <w:sz w:val="24"/>
          <w:szCs w:val="24"/>
        </w:rPr>
        <w:t>Tirgus izpētes rezultātu</w:t>
      </w:r>
      <w:r w:rsidR="00940AEE" w:rsidRPr="00327F91">
        <w:rPr>
          <w:rStyle w:val="Strong"/>
          <w:rFonts w:ascii="Times New Roman" w:hAnsi="Times New Roman" w:cs="Times New Roman"/>
          <w:sz w:val="24"/>
          <w:szCs w:val="24"/>
        </w:rPr>
        <w:t xml:space="preserve"> paziņošana</w:t>
      </w:r>
    </w:p>
    <w:p w14:paraId="0902E8AE" w14:textId="79A4BB59" w:rsidR="00940AEE" w:rsidRPr="00327F91" w:rsidRDefault="0050420A" w:rsidP="00940AE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27F91">
        <w:rPr>
          <w:rFonts w:ascii="Times New Roman" w:hAnsi="Times New Roman" w:cs="Times New Roman"/>
          <w:sz w:val="24"/>
          <w:szCs w:val="24"/>
        </w:rPr>
        <w:t>Tirgus izpētes veicējs</w:t>
      </w:r>
      <w:r w:rsidR="00940AEE" w:rsidRPr="00327F91">
        <w:rPr>
          <w:rFonts w:ascii="Times New Roman" w:hAnsi="Times New Roman" w:cs="Times New Roman"/>
          <w:sz w:val="24"/>
          <w:szCs w:val="24"/>
        </w:rPr>
        <w:t xml:space="preserve"> informē visus </w:t>
      </w:r>
      <w:r w:rsidR="0093380F" w:rsidRPr="00327F91">
        <w:rPr>
          <w:rFonts w:ascii="Times New Roman" w:hAnsi="Times New Roman" w:cs="Times New Roman"/>
          <w:sz w:val="24"/>
          <w:szCs w:val="24"/>
        </w:rPr>
        <w:t>p</w:t>
      </w:r>
      <w:r w:rsidR="00940AEE" w:rsidRPr="00327F91">
        <w:rPr>
          <w:rFonts w:ascii="Times New Roman" w:hAnsi="Times New Roman" w:cs="Times New Roman"/>
          <w:sz w:val="24"/>
          <w:szCs w:val="24"/>
        </w:rPr>
        <w:t>retendentus par tirgus izpētes rezultātiem.</w:t>
      </w:r>
    </w:p>
    <w:p w14:paraId="4FA51282" w14:textId="7305027A" w:rsidR="00940AEE" w:rsidRPr="00327F91" w:rsidRDefault="00F73875" w:rsidP="00940AEE">
      <w:pPr>
        <w:spacing w:after="120" w:line="240" w:lineRule="auto"/>
        <w:rPr>
          <w:rStyle w:val="Strong"/>
          <w:rFonts w:ascii="Times New Roman" w:hAnsi="Times New Roman" w:cs="Times New Roman"/>
        </w:rPr>
      </w:pPr>
      <w:r w:rsidRPr="00327F91"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="00940AEE" w:rsidRPr="00327F91">
        <w:rPr>
          <w:rStyle w:val="Strong"/>
          <w:rFonts w:ascii="Times New Roman" w:hAnsi="Times New Roman" w:cs="Times New Roman"/>
          <w:sz w:val="24"/>
          <w:szCs w:val="24"/>
        </w:rPr>
        <w:t>.3. Iepirkuma līguma slēgšana</w:t>
      </w:r>
    </w:p>
    <w:p w14:paraId="71387248" w14:textId="3E7A4D80" w:rsidR="00415852" w:rsidRPr="00327F91" w:rsidRDefault="00940AEE" w:rsidP="00B80F08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7F91">
        <w:rPr>
          <w:rFonts w:ascii="Times New Roman" w:hAnsi="Times New Roman" w:cs="Times New Roman"/>
          <w:sz w:val="24"/>
          <w:szCs w:val="24"/>
        </w:rPr>
        <w:t>Pasūtītāj</w:t>
      </w:r>
      <w:r w:rsidR="00F328B9" w:rsidRPr="00327F91">
        <w:rPr>
          <w:rFonts w:ascii="Times New Roman" w:hAnsi="Times New Roman" w:cs="Times New Roman"/>
          <w:sz w:val="24"/>
          <w:szCs w:val="24"/>
        </w:rPr>
        <w:t>s</w:t>
      </w:r>
      <w:r w:rsidRPr="00327F91">
        <w:rPr>
          <w:rFonts w:ascii="Times New Roman" w:hAnsi="Times New Roman" w:cs="Times New Roman"/>
          <w:sz w:val="24"/>
          <w:szCs w:val="24"/>
        </w:rPr>
        <w:t xml:space="preserve"> slēdz </w:t>
      </w:r>
      <w:r w:rsidR="0050420A" w:rsidRPr="00327F91">
        <w:rPr>
          <w:rFonts w:ascii="Times New Roman" w:hAnsi="Times New Roman" w:cs="Times New Roman"/>
          <w:sz w:val="24"/>
          <w:szCs w:val="24"/>
        </w:rPr>
        <w:t>i</w:t>
      </w:r>
      <w:r w:rsidRPr="00327F91">
        <w:rPr>
          <w:rFonts w:ascii="Times New Roman" w:hAnsi="Times New Roman" w:cs="Times New Roman"/>
          <w:sz w:val="24"/>
          <w:szCs w:val="24"/>
        </w:rPr>
        <w:t xml:space="preserve">epirkuma līgumu ar </w:t>
      </w:r>
      <w:r w:rsidR="0050420A" w:rsidRPr="00327F91">
        <w:rPr>
          <w:rFonts w:ascii="Times New Roman" w:hAnsi="Times New Roman" w:cs="Times New Roman"/>
          <w:sz w:val="24"/>
          <w:szCs w:val="24"/>
        </w:rPr>
        <w:t>p</w:t>
      </w:r>
      <w:r w:rsidRPr="00327F91">
        <w:rPr>
          <w:rFonts w:ascii="Times New Roman" w:hAnsi="Times New Roman" w:cs="Times New Roman"/>
          <w:sz w:val="24"/>
          <w:szCs w:val="24"/>
        </w:rPr>
        <w:t xml:space="preserve">retendentu, pamatojoties uz Tehnisko specifikāciju, </w:t>
      </w:r>
      <w:r w:rsidR="0050420A" w:rsidRPr="00327F91">
        <w:rPr>
          <w:rFonts w:ascii="Times New Roman" w:hAnsi="Times New Roman" w:cs="Times New Roman"/>
          <w:sz w:val="24"/>
          <w:szCs w:val="24"/>
        </w:rPr>
        <w:t>p</w:t>
      </w:r>
      <w:r w:rsidRPr="00327F91">
        <w:rPr>
          <w:rFonts w:ascii="Times New Roman" w:hAnsi="Times New Roman" w:cs="Times New Roman"/>
          <w:sz w:val="24"/>
          <w:szCs w:val="24"/>
        </w:rPr>
        <w:t xml:space="preserve">retendenta iesniegto </w:t>
      </w:r>
      <w:r w:rsidR="0050420A" w:rsidRPr="00327F91">
        <w:rPr>
          <w:rFonts w:ascii="Times New Roman" w:hAnsi="Times New Roman" w:cs="Times New Roman"/>
          <w:sz w:val="24"/>
          <w:szCs w:val="24"/>
        </w:rPr>
        <w:t>piedāvājumu</w:t>
      </w:r>
      <w:r w:rsidRPr="00327F91">
        <w:rPr>
          <w:rFonts w:ascii="Times New Roman" w:hAnsi="Times New Roman" w:cs="Times New Roman"/>
          <w:sz w:val="24"/>
          <w:szCs w:val="24"/>
        </w:rPr>
        <w:t xml:space="preserve">, saskaņā ar šādiem noteikumiem, ja </w:t>
      </w:r>
      <w:r w:rsidR="0050420A" w:rsidRPr="00327F91">
        <w:rPr>
          <w:rFonts w:ascii="Times New Roman" w:hAnsi="Times New Roman" w:cs="Times New Roman"/>
          <w:sz w:val="24"/>
          <w:szCs w:val="24"/>
        </w:rPr>
        <w:t>Tirgus izpētes veicējs</w:t>
      </w:r>
      <w:r w:rsidRPr="00327F91">
        <w:rPr>
          <w:rFonts w:ascii="Times New Roman" w:hAnsi="Times New Roman" w:cs="Times New Roman"/>
          <w:sz w:val="24"/>
          <w:szCs w:val="24"/>
        </w:rPr>
        <w:t xml:space="preserve"> un </w:t>
      </w:r>
      <w:r w:rsidR="0050420A" w:rsidRPr="00327F91">
        <w:rPr>
          <w:rFonts w:ascii="Times New Roman" w:hAnsi="Times New Roman" w:cs="Times New Roman"/>
          <w:sz w:val="24"/>
          <w:szCs w:val="24"/>
        </w:rPr>
        <w:t>p</w:t>
      </w:r>
      <w:r w:rsidRPr="00327F91">
        <w:rPr>
          <w:rFonts w:ascii="Times New Roman" w:hAnsi="Times New Roman" w:cs="Times New Roman"/>
          <w:sz w:val="24"/>
          <w:szCs w:val="24"/>
        </w:rPr>
        <w:t>retendents sarunās nav vienojušies par citiem noteikumiem:</w:t>
      </w:r>
    </w:p>
    <w:p w14:paraId="179C1D7D" w14:textId="0E2E2F22" w:rsidR="00940AEE" w:rsidRPr="00327F91" w:rsidRDefault="00940AEE" w:rsidP="00FD03B5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27F91">
        <w:rPr>
          <w:rFonts w:ascii="Times New Roman" w:hAnsi="Times New Roman" w:cs="Times New Roman"/>
          <w:sz w:val="24"/>
          <w:szCs w:val="24"/>
        </w:rPr>
        <w:t xml:space="preserve">Piedāvātā </w:t>
      </w:r>
      <w:r w:rsidR="00415852" w:rsidRPr="00327F91">
        <w:rPr>
          <w:rFonts w:ascii="Times New Roman" w:hAnsi="Times New Roman" w:cs="Times New Roman"/>
          <w:sz w:val="24"/>
          <w:szCs w:val="24"/>
        </w:rPr>
        <w:t>p</w:t>
      </w:r>
      <w:r w:rsidRPr="00327F91">
        <w:rPr>
          <w:rFonts w:ascii="Times New Roman" w:hAnsi="Times New Roman" w:cs="Times New Roman"/>
          <w:sz w:val="24"/>
          <w:szCs w:val="24"/>
        </w:rPr>
        <w:t xml:space="preserve">akalpojuma cena bez pievienotās vērtības nodokļa ir nemainīga visā </w:t>
      </w:r>
      <w:r w:rsidR="00415852" w:rsidRPr="00327F91">
        <w:rPr>
          <w:rFonts w:ascii="Times New Roman" w:hAnsi="Times New Roman" w:cs="Times New Roman"/>
          <w:sz w:val="24"/>
          <w:szCs w:val="24"/>
        </w:rPr>
        <w:t>i</w:t>
      </w:r>
      <w:r w:rsidRPr="00327F91">
        <w:rPr>
          <w:rFonts w:ascii="Times New Roman" w:hAnsi="Times New Roman" w:cs="Times New Roman"/>
          <w:sz w:val="24"/>
          <w:szCs w:val="24"/>
        </w:rPr>
        <w:t>epirkuma līguma darbības laikā;</w:t>
      </w:r>
    </w:p>
    <w:p w14:paraId="5B23FF61" w14:textId="60E483BF" w:rsidR="00940AEE" w:rsidRPr="00327F91" w:rsidRDefault="00940AEE" w:rsidP="00FD03B5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sz w:val="24"/>
          <w:szCs w:val="24"/>
        </w:rPr>
        <w:t>Pasūtītāj</w:t>
      </w:r>
      <w:r w:rsidR="00547A9F" w:rsidRPr="00327F91">
        <w:rPr>
          <w:rFonts w:ascii="Times New Roman" w:hAnsi="Times New Roman" w:cs="Times New Roman"/>
          <w:sz w:val="24"/>
          <w:szCs w:val="24"/>
        </w:rPr>
        <w:t>s</w:t>
      </w:r>
      <w:r w:rsidRPr="00327F91">
        <w:rPr>
          <w:rFonts w:ascii="Times New Roman" w:hAnsi="Times New Roman" w:cs="Times New Roman"/>
          <w:sz w:val="24"/>
          <w:szCs w:val="24"/>
        </w:rPr>
        <w:t xml:space="preserve"> norēķinās ar </w:t>
      </w:r>
      <w:r w:rsidR="00415852" w:rsidRPr="00327F91">
        <w:rPr>
          <w:rFonts w:ascii="Times New Roman" w:hAnsi="Times New Roman" w:cs="Times New Roman"/>
          <w:sz w:val="24"/>
          <w:szCs w:val="24"/>
        </w:rPr>
        <w:t>i</w:t>
      </w:r>
      <w:r w:rsidRPr="00327F91">
        <w:rPr>
          <w:rFonts w:ascii="Times New Roman" w:hAnsi="Times New Roman" w:cs="Times New Roman"/>
          <w:sz w:val="24"/>
          <w:szCs w:val="24"/>
        </w:rPr>
        <w:t>zpildītāju 15 dienu laikā no rēķina izrakstīšanas un pieņemšanas – nodošanas akta parakstīšanas dienas;</w:t>
      </w:r>
    </w:p>
    <w:p w14:paraId="7572BF4F" w14:textId="4877DDD2" w:rsidR="00940AEE" w:rsidRPr="00327F91" w:rsidRDefault="00940AEE" w:rsidP="00FD03B5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sz w:val="24"/>
          <w:szCs w:val="24"/>
        </w:rPr>
        <w:t xml:space="preserve">Pasūtītājam ir tiesības samazināt </w:t>
      </w:r>
      <w:r w:rsidR="00FF6603" w:rsidRPr="00327F91">
        <w:rPr>
          <w:rFonts w:ascii="Times New Roman" w:hAnsi="Times New Roman" w:cs="Times New Roman"/>
          <w:sz w:val="24"/>
          <w:szCs w:val="24"/>
        </w:rPr>
        <w:t>izpildītājam</w:t>
      </w:r>
      <w:r w:rsidRPr="00327F91">
        <w:rPr>
          <w:rFonts w:ascii="Times New Roman" w:hAnsi="Times New Roman" w:cs="Times New Roman"/>
          <w:sz w:val="24"/>
          <w:szCs w:val="24"/>
        </w:rPr>
        <w:t xml:space="preserve"> veicamo maksājumu par </w:t>
      </w:r>
      <w:r w:rsidR="00FF6603" w:rsidRPr="00327F91">
        <w:rPr>
          <w:rFonts w:ascii="Times New Roman" w:hAnsi="Times New Roman" w:cs="Times New Roman"/>
          <w:sz w:val="24"/>
          <w:szCs w:val="24"/>
        </w:rPr>
        <w:t>p</w:t>
      </w:r>
      <w:r w:rsidRPr="00327F91">
        <w:rPr>
          <w:rFonts w:ascii="Times New Roman" w:hAnsi="Times New Roman" w:cs="Times New Roman"/>
          <w:sz w:val="24"/>
          <w:szCs w:val="24"/>
        </w:rPr>
        <w:t xml:space="preserve">akalpojuma sniegšanu, ja </w:t>
      </w:r>
      <w:r w:rsidR="00FF6603" w:rsidRPr="00327F91">
        <w:rPr>
          <w:rFonts w:ascii="Times New Roman" w:hAnsi="Times New Roman" w:cs="Times New Roman"/>
          <w:sz w:val="24"/>
          <w:szCs w:val="24"/>
        </w:rPr>
        <w:t>p</w:t>
      </w:r>
      <w:r w:rsidRPr="00327F91">
        <w:rPr>
          <w:rFonts w:ascii="Times New Roman" w:hAnsi="Times New Roman" w:cs="Times New Roman"/>
          <w:sz w:val="24"/>
          <w:szCs w:val="24"/>
        </w:rPr>
        <w:t xml:space="preserve">akalpojums nav bijis nodrošināts atbilstoši Tehniskajai specifikācijai. Pieņemšanas un nodošanas aktā tiek fiksētas atkāpes no Tehniskajā specifikācijā noteiktajām prasībām. </w:t>
      </w:r>
      <w:r w:rsidR="00FF6603" w:rsidRPr="00327F91">
        <w:rPr>
          <w:rFonts w:ascii="Times New Roman" w:hAnsi="Times New Roman" w:cs="Times New Roman"/>
          <w:sz w:val="24"/>
          <w:szCs w:val="24"/>
        </w:rPr>
        <w:t>I</w:t>
      </w:r>
      <w:r w:rsidRPr="00327F91">
        <w:rPr>
          <w:rFonts w:ascii="Times New Roman" w:hAnsi="Times New Roman" w:cs="Times New Roman"/>
          <w:sz w:val="24"/>
          <w:szCs w:val="24"/>
        </w:rPr>
        <w:t xml:space="preserve">zmaksas </w:t>
      </w:r>
      <w:r w:rsidR="00FF6603" w:rsidRPr="00327F91">
        <w:rPr>
          <w:rFonts w:ascii="Times New Roman" w:hAnsi="Times New Roman" w:cs="Times New Roman"/>
          <w:sz w:val="24"/>
          <w:szCs w:val="24"/>
        </w:rPr>
        <w:t xml:space="preserve">tiek </w:t>
      </w:r>
      <w:r w:rsidRPr="00327F91">
        <w:rPr>
          <w:rFonts w:ascii="Times New Roman" w:hAnsi="Times New Roman" w:cs="Times New Roman"/>
          <w:sz w:val="24"/>
          <w:szCs w:val="24"/>
        </w:rPr>
        <w:t>aprēķin</w:t>
      </w:r>
      <w:r w:rsidR="00FF6603" w:rsidRPr="00327F91">
        <w:rPr>
          <w:rFonts w:ascii="Times New Roman" w:hAnsi="Times New Roman" w:cs="Times New Roman"/>
          <w:sz w:val="24"/>
          <w:szCs w:val="24"/>
        </w:rPr>
        <w:t>ātas</w:t>
      </w:r>
      <w:r w:rsidRPr="00327F91">
        <w:rPr>
          <w:rFonts w:ascii="Times New Roman" w:hAnsi="Times New Roman" w:cs="Times New Roman"/>
          <w:sz w:val="24"/>
          <w:szCs w:val="24"/>
        </w:rPr>
        <w:t xml:space="preserve">, veicot attiecīgo pakalpojumu sniedzēju cenu aptauju, vai pieaicina nozares lietpratēju, kas var noteikt izmaksu apmēru. Izpildītājs var izteikt iebildumus pret izmaksu apmēru, bet, ja Puses nevar vienoties </w:t>
      </w:r>
      <w:r w:rsidR="00FF6603" w:rsidRPr="00327F91">
        <w:rPr>
          <w:rFonts w:ascii="Times New Roman" w:hAnsi="Times New Roman" w:cs="Times New Roman"/>
          <w:sz w:val="24"/>
          <w:szCs w:val="24"/>
        </w:rPr>
        <w:t>p</w:t>
      </w:r>
      <w:r w:rsidRPr="00327F91">
        <w:rPr>
          <w:rFonts w:ascii="Times New Roman" w:hAnsi="Times New Roman" w:cs="Times New Roman"/>
          <w:sz w:val="24"/>
          <w:szCs w:val="24"/>
        </w:rPr>
        <w:t>asūtītāj</w:t>
      </w:r>
      <w:r w:rsidR="00FF6603" w:rsidRPr="00327F91">
        <w:rPr>
          <w:rFonts w:ascii="Times New Roman" w:hAnsi="Times New Roman" w:cs="Times New Roman"/>
          <w:sz w:val="24"/>
          <w:szCs w:val="24"/>
        </w:rPr>
        <w:t>u</w:t>
      </w:r>
      <w:r w:rsidRPr="00327F91">
        <w:rPr>
          <w:rFonts w:ascii="Times New Roman" w:hAnsi="Times New Roman" w:cs="Times New Roman"/>
          <w:sz w:val="24"/>
          <w:szCs w:val="24"/>
        </w:rPr>
        <w:t xml:space="preserve"> noteiktā termiņā par izmaksu apmēru, </w:t>
      </w:r>
      <w:r w:rsidR="00FF6603" w:rsidRPr="00327F91">
        <w:rPr>
          <w:rFonts w:ascii="Times New Roman" w:hAnsi="Times New Roman" w:cs="Times New Roman"/>
          <w:sz w:val="24"/>
          <w:szCs w:val="24"/>
        </w:rPr>
        <w:t>pa</w:t>
      </w:r>
      <w:r w:rsidRPr="00327F91">
        <w:rPr>
          <w:rFonts w:ascii="Times New Roman" w:hAnsi="Times New Roman" w:cs="Times New Roman"/>
          <w:sz w:val="24"/>
          <w:szCs w:val="24"/>
        </w:rPr>
        <w:t>sūtītāj</w:t>
      </w:r>
      <w:r w:rsidR="00FF6603" w:rsidRPr="00327F91">
        <w:rPr>
          <w:rFonts w:ascii="Times New Roman" w:hAnsi="Times New Roman" w:cs="Times New Roman"/>
          <w:sz w:val="24"/>
          <w:szCs w:val="24"/>
        </w:rPr>
        <w:t>iem</w:t>
      </w:r>
      <w:r w:rsidRPr="00327F91">
        <w:rPr>
          <w:rFonts w:ascii="Times New Roman" w:hAnsi="Times New Roman" w:cs="Times New Roman"/>
          <w:sz w:val="24"/>
          <w:szCs w:val="24"/>
        </w:rPr>
        <w:t xml:space="preserve"> ir tiesības nepieņemt attiecīgos </w:t>
      </w:r>
      <w:r w:rsidR="00FF6603" w:rsidRPr="00327F91">
        <w:rPr>
          <w:rFonts w:ascii="Times New Roman" w:hAnsi="Times New Roman" w:cs="Times New Roman"/>
          <w:sz w:val="24"/>
          <w:szCs w:val="24"/>
        </w:rPr>
        <w:t>p</w:t>
      </w:r>
      <w:r w:rsidRPr="00327F91">
        <w:rPr>
          <w:rFonts w:ascii="Times New Roman" w:hAnsi="Times New Roman" w:cs="Times New Roman"/>
          <w:sz w:val="24"/>
          <w:szCs w:val="24"/>
        </w:rPr>
        <w:t>akalpojumus un neveikt to apmaksu.</w:t>
      </w:r>
    </w:p>
    <w:p w14:paraId="6B2E325D" w14:textId="3A69191A" w:rsidR="00524306" w:rsidRPr="00327F91" w:rsidRDefault="00940AEE" w:rsidP="00415852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sz w:val="24"/>
          <w:szCs w:val="24"/>
        </w:rPr>
        <w:t xml:space="preserve">Iepirkuma līguma slēgšanas laiks tiks noteikts, </w:t>
      </w:r>
      <w:r w:rsidR="00FF6603" w:rsidRPr="00327F91">
        <w:rPr>
          <w:rFonts w:ascii="Times New Roman" w:hAnsi="Times New Roman" w:cs="Times New Roman"/>
          <w:sz w:val="24"/>
          <w:szCs w:val="24"/>
        </w:rPr>
        <w:t>p</w:t>
      </w:r>
      <w:r w:rsidRPr="00327F91">
        <w:rPr>
          <w:rFonts w:ascii="Times New Roman" w:hAnsi="Times New Roman" w:cs="Times New Roman"/>
          <w:sz w:val="24"/>
          <w:szCs w:val="24"/>
        </w:rPr>
        <w:t xml:space="preserve">retendentam un </w:t>
      </w:r>
      <w:r w:rsidR="00B80F08" w:rsidRPr="00327F91">
        <w:rPr>
          <w:rFonts w:ascii="Times New Roman" w:hAnsi="Times New Roman" w:cs="Times New Roman"/>
          <w:sz w:val="24"/>
          <w:szCs w:val="24"/>
        </w:rPr>
        <w:t>Tirgus izpētes veicējam</w:t>
      </w:r>
      <w:r w:rsidR="00FF6603" w:rsidRPr="00327F91">
        <w:rPr>
          <w:rFonts w:ascii="Times New Roman" w:hAnsi="Times New Roman" w:cs="Times New Roman"/>
          <w:sz w:val="24"/>
          <w:szCs w:val="24"/>
        </w:rPr>
        <w:t xml:space="preserve"> </w:t>
      </w:r>
      <w:r w:rsidRPr="00327F91">
        <w:rPr>
          <w:rFonts w:ascii="Times New Roman" w:hAnsi="Times New Roman" w:cs="Times New Roman"/>
          <w:sz w:val="24"/>
          <w:szCs w:val="24"/>
        </w:rPr>
        <w:t>vienojoties</w:t>
      </w:r>
      <w:r w:rsidR="00C91BD8" w:rsidRPr="00327F91">
        <w:rPr>
          <w:rFonts w:ascii="Times New Roman" w:hAnsi="Times New Roman" w:cs="Times New Roman"/>
          <w:sz w:val="24"/>
          <w:szCs w:val="24"/>
        </w:rPr>
        <w:t>.</w:t>
      </w:r>
      <w:r w:rsidRPr="00327F91">
        <w:rPr>
          <w:rFonts w:ascii="Times New Roman" w:hAnsi="Times New Roman" w:cs="Times New Roman"/>
          <w:sz w:val="24"/>
          <w:szCs w:val="24"/>
        </w:rPr>
        <w:br/>
      </w:r>
    </w:p>
    <w:p w14:paraId="0387DD12" w14:textId="77777777" w:rsidR="00EA062F" w:rsidRPr="00327F91" w:rsidRDefault="00EA062F" w:rsidP="000C005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DF8B3D" w14:textId="6BED5AD4" w:rsidR="009334A2" w:rsidRPr="00327F91" w:rsidRDefault="00933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275A6" w14:textId="3E2813E2" w:rsidR="009334A2" w:rsidRPr="00327F91" w:rsidRDefault="00933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F8FE2" w14:textId="4D3C9651" w:rsidR="001D4A69" w:rsidRPr="00327F91" w:rsidRDefault="001D4A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9EE9BCA" w14:textId="19EC6C11" w:rsidR="009334A2" w:rsidRPr="00327F91" w:rsidRDefault="009334A2" w:rsidP="00FD03B5">
      <w:pPr>
        <w:pStyle w:val="ListParagraph"/>
        <w:numPr>
          <w:ilvl w:val="0"/>
          <w:numId w:val="2"/>
        </w:num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pielikums </w:t>
      </w:r>
    </w:p>
    <w:p w14:paraId="38ED3E7A" w14:textId="58609DA4" w:rsidR="009334A2" w:rsidRPr="00327F91" w:rsidRDefault="009334A2" w:rsidP="009334A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7F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TEHNISKĀ SPECIFIKĀCIJA</w:t>
      </w:r>
    </w:p>
    <w:p w14:paraId="2ECBEB94" w14:textId="77777777" w:rsidR="001910A7" w:rsidRPr="00327F91" w:rsidRDefault="001910A7" w:rsidP="001910A7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7F91">
        <w:rPr>
          <w:rFonts w:ascii="Times New Roman" w:hAnsi="Times New Roman" w:cs="Times New Roman"/>
          <w:b/>
          <w:sz w:val="24"/>
          <w:szCs w:val="24"/>
          <w:u w:val="single"/>
        </w:rPr>
        <w:t>PROJEKTA APRAKSTS</w:t>
      </w:r>
      <w:r w:rsidRPr="00327F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196421" w14:textId="77777777" w:rsidR="001910A7" w:rsidRPr="00327F91" w:rsidRDefault="001910A7" w:rsidP="001910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F91">
        <w:rPr>
          <w:rFonts w:ascii="Times New Roman" w:hAnsi="Times New Roman" w:cs="Times New Roman"/>
          <w:bCs/>
          <w:sz w:val="24"/>
          <w:szCs w:val="24"/>
        </w:rPr>
        <w:t xml:space="preserve">Projekta mērķis ir cilvēkiem ar invaliditāti pieejamu tūrisma maršrutu izstrāde Latvijā un Igaunijā.  Projektam ir 3 darbības virzieni: </w:t>
      </w:r>
    </w:p>
    <w:p w14:paraId="49233E3F" w14:textId="77777777" w:rsidR="001910A7" w:rsidRPr="00327F91" w:rsidRDefault="001910A7" w:rsidP="001910A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sz w:val="24"/>
          <w:szCs w:val="24"/>
        </w:rPr>
        <w:t>maršrutu izstrāde – dabas taku, kultūras matojuma un citu objektu vides pieejamības apsekojumi, audio ierakstu izveide ar QR kodiem dabas takām un objektiem, pieejamo maršrutu izstrāde, investīcijas objektu pieejamībā (5 objekti Kurzemē, 7 objekti Vidzemē un 9 objekti Igaunijā) – inovatīvu tematisko taktilo risinājumu izstrāde un ierīkošana</w:t>
      </w:r>
      <w:r w:rsidRPr="00327F91">
        <w:rPr>
          <w:rFonts w:ascii="Times New Roman" w:hAnsi="Times New Roman" w:cs="Times New Roman"/>
          <w:bCs/>
          <w:sz w:val="24"/>
          <w:szCs w:val="24"/>
        </w:rPr>
        <w:t>, v</w:t>
      </w:r>
      <w:r w:rsidRPr="00327F91">
        <w:rPr>
          <w:rFonts w:ascii="Times New Roman" w:hAnsi="Times New Roman" w:cs="Times New Roman"/>
          <w:sz w:val="24"/>
          <w:szCs w:val="24"/>
        </w:rPr>
        <w:t>ides/kultūras interpretācijas risinājumu (piem. sajūtu somu) izstrāde un pielāgošana individuālai lietošanai cilvēkiem ar invaliditāti.</w:t>
      </w:r>
    </w:p>
    <w:p w14:paraId="6817E52E" w14:textId="77777777" w:rsidR="001910A7" w:rsidRPr="00327F91" w:rsidRDefault="001910A7" w:rsidP="001910A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bCs/>
          <w:sz w:val="24"/>
          <w:szCs w:val="24"/>
        </w:rPr>
        <w:t xml:space="preserve">kapacitātes un izpratnes veicināšana – pieredzes apmaiņas vizītes par vides pieejamības risinājumiem, semināri un </w:t>
      </w:r>
      <w:r w:rsidRPr="00327F91">
        <w:rPr>
          <w:rFonts w:ascii="Times New Roman" w:hAnsi="Times New Roman" w:cs="Times New Roman"/>
          <w:sz w:val="24"/>
          <w:szCs w:val="24"/>
        </w:rPr>
        <w:t xml:space="preserve">tikšanās ar </w:t>
      </w:r>
      <w:r w:rsidRPr="00327F91">
        <w:rPr>
          <w:rFonts w:ascii="Times New Roman" w:hAnsi="Times New Roman" w:cs="Times New Roman"/>
          <w:bCs/>
          <w:sz w:val="24"/>
          <w:szCs w:val="24"/>
        </w:rPr>
        <w:t>vietējo kopienu aktīvistiem;</w:t>
      </w:r>
    </w:p>
    <w:p w14:paraId="77BFFDEF" w14:textId="77777777" w:rsidR="001910A7" w:rsidRPr="00327F91" w:rsidRDefault="001910A7" w:rsidP="001910A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bCs/>
          <w:sz w:val="24"/>
          <w:szCs w:val="24"/>
        </w:rPr>
        <w:t xml:space="preserve">mārketings – pieejamības dienu organizēšana Latvijā un Igaunijā, </w:t>
      </w:r>
      <w:r w:rsidRPr="00327F91">
        <w:rPr>
          <w:rFonts w:ascii="Times New Roman" w:hAnsi="Times New Roman" w:cs="Times New Roman"/>
          <w:sz w:val="24"/>
          <w:szCs w:val="24"/>
        </w:rPr>
        <w:t>objektu un maršrutu publicēšana specializētajās tūrisma un pieejamības tīmekļa vietnēs un aplikācijās,</w:t>
      </w:r>
      <w:r w:rsidRPr="00327F91">
        <w:rPr>
          <w:rFonts w:ascii="Times New Roman" w:hAnsi="Times New Roman" w:cs="Times New Roman"/>
          <w:bCs/>
          <w:sz w:val="24"/>
          <w:szCs w:val="24"/>
        </w:rPr>
        <w:t xml:space="preserve"> vides pieejamības simbola (“Draudzīgs cilvēkiem ar invaliditāti”) izveide un maršruta objektu marķēšana, pieejamo maršrutu ceļveža izveide, digitālās mārketinga kampaņas īstenošana.</w:t>
      </w:r>
    </w:p>
    <w:p w14:paraId="1B7DAD11" w14:textId="77777777" w:rsidR="001910A7" w:rsidRPr="00CB6F1C" w:rsidRDefault="001910A7" w:rsidP="001910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F91">
        <w:rPr>
          <w:rFonts w:ascii="Times New Roman" w:hAnsi="Times New Roman" w:cs="Times New Roman"/>
          <w:bCs/>
          <w:sz w:val="24"/>
          <w:szCs w:val="24"/>
        </w:rPr>
        <w:t xml:space="preserve">Mērķgrupas: Primāri ceļotāji ar redzes, dzirdes un garīga rakstura traucējumiem (investīcijām objektos), kā arī cilvēki ar kustību traucējumiem, vecāki ar bērniem, seniori, grūtnieces, cilvēki ar īslaicīgām traumām, iedzīvotāji </w:t>
      </w:r>
      <w:r w:rsidRPr="00CB6F1C">
        <w:rPr>
          <w:rFonts w:ascii="Times New Roman" w:hAnsi="Times New Roman" w:cs="Times New Roman"/>
          <w:bCs/>
          <w:sz w:val="24"/>
          <w:szCs w:val="24"/>
        </w:rPr>
        <w:t>un apmeklētāji.</w:t>
      </w:r>
    </w:p>
    <w:p w14:paraId="3F6526BD" w14:textId="77777777" w:rsidR="001910A7" w:rsidRPr="00CB6F1C" w:rsidRDefault="001910A7" w:rsidP="001910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F1C">
        <w:rPr>
          <w:rFonts w:ascii="Times New Roman" w:hAnsi="Times New Roman" w:cs="Times New Roman"/>
          <w:bCs/>
          <w:sz w:val="24"/>
          <w:szCs w:val="24"/>
        </w:rPr>
        <w:t xml:space="preserve">Projekta īstenošanas laiks: 2,5 gadi sākot ar 01.10.2023. </w:t>
      </w:r>
    </w:p>
    <w:p w14:paraId="3F54515D" w14:textId="268BF807" w:rsidR="004B0444" w:rsidRPr="00CB6F1C" w:rsidRDefault="001910A7" w:rsidP="001910A7">
      <w:pPr>
        <w:jc w:val="both"/>
        <w:rPr>
          <w:rFonts w:ascii="Times New Roman" w:hAnsi="Times New Roman" w:cs="Times New Roman"/>
          <w:sz w:val="24"/>
          <w:szCs w:val="24"/>
        </w:rPr>
      </w:pPr>
      <w:r w:rsidRPr="00CB6F1C">
        <w:rPr>
          <w:rFonts w:ascii="Times New Roman" w:hAnsi="Times New Roman" w:cs="Times New Roman"/>
          <w:bCs/>
          <w:sz w:val="24"/>
          <w:szCs w:val="24"/>
        </w:rPr>
        <w:t xml:space="preserve">Vairāk par projektu: </w:t>
      </w:r>
      <w:hyperlink r:id="rId10" w:history="1">
        <w:r w:rsidRPr="00CB6F1C">
          <w:rPr>
            <w:rStyle w:val="Hyperlink"/>
            <w:rFonts w:ascii="Times New Roman" w:hAnsi="Times New Roman" w:cs="Times New Roman"/>
            <w:sz w:val="24"/>
            <w:szCs w:val="24"/>
          </w:rPr>
          <w:t>https://www.kurzemesregions.lv/projekti/turisms/access-routes/</w:t>
        </w:r>
      </w:hyperlink>
      <w:r w:rsidRPr="00CB6F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444" w:rsidRPr="00CB6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0614F" w14:textId="103430A6" w:rsidR="005F2021" w:rsidRPr="00CB6F1C" w:rsidRDefault="002D0BBF" w:rsidP="002D0BBF">
      <w:pPr>
        <w:jc w:val="both"/>
        <w:rPr>
          <w:rFonts w:ascii="Times New Roman" w:hAnsi="Times New Roman" w:cs="Times New Roman"/>
          <w:sz w:val="24"/>
          <w:szCs w:val="24"/>
        </w:rPr>
      </w:pPr>
      <w:r w:rsidRPr="00CB6F1C">
        <w:rPr>
          <w:rFonts w:ascii="Times New Roman" w:hAnsi="Times New Roman" w:cs="Times New Roman"/>
          <w:sz w:val="24"/>
          <w:szCs w:val="24"/>
        </w:rPr>
        <w:t>Detalizēts pakalpojuma apraksts iekļauts darba uzdevumā.</w:t>
      </w:r>
      <w:r w:rsidR="005F2021" w:rsidRPr="00CB6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02E27" w14:textId="5D90214C" w:rsidR="005F2021" w:rsidRPr="00CB6F1C" w:rsidRDefault="005F2021" w:rsidP="00A97A3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F1C">
        <w:rPr>
          <w:rFonts w:ascii="Times New Roman" w:hAnsi="Times New Roman" w:cs="Times New Roman"/>
          <w:b/>
          <w:sz w:val="24"/>
          <w:szCs w:val="24"/>
          <w:u w:val="single"/>
        </w:rPr>
        <w:t>DARBA UZDEVUM</w:t>
      </w:r>
      <w:r w:rsidR="00CD2921" w:rsidRPr="00CB6F1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2D4879CD" w14:textId="77777777" w:rsidR="00D45762" w:rsidRPr="00D45762" w:rsidRDefault="00D45762" w:rsidP="00D45762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 w:rsidRPr="00D45762">
        <w:rPr>
          <w:rFonts w:ascii="Times New Roman" w:hAnsi="Times New Roman" w:cs="Times New Roman"/>
          <w:sz w:val="24"/>
          <w:szCs w:val="24"/>
        </w:rPr>
        <w:t xml:space="preserve">Dizaina (t.sk. maketa) izstrāde 2.pielikumā iekļautajām vadlīnijām (latv., igauņu un angļu val. versijas) līdzīgi paraugam </w:t>
      </w:r>
      <w:hyperlink r:id="rId11" w:history="1">
        <w:r w:rsidRPr="00D45762">
          <w:rPr>
            <w:rStyle w:val="Hyperlink"/>
            <w:rFonts w:ascii="Times New Roman" w:hAnsi="Times New Roman" w:cs="Times New Roman"/>
            <w:sz w:val="24"/>
            <w:szCs w:val="24"/>
          </w:rPr>
          <w:t>https://mapeirons.eu/wp-content/uploads/2020/11/Vadlinijas.pdf</w:t>
        </w:r>
      </w:hyperlink>
      <w:r w:rsidRPr="00D45762">
        <w:rPr>
          <w:rFonts w:ascii="Times New Roman" w:hAnsi="Times New Roman" w:cs="Times New Roman"/>
          <w:sz w:val="24"/>
          <w:szCs w:val="24"/>
        </w:rPr>
        <w:t>.</w:t>
      </w:r>
    </w:p>
    <w:p w14:paraId="507584C3" w14:textId="77777777" w:rsidR="00D45762" w:rsidRPr="00D45762" w:rsidRDefault="00D45762" w:rsidP="00D45762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 w:rsidRPr="00D45762">
        <w:rPr>
          <w:rFonts w:ascii="Times New Roman" w:hAnsi="Times New Roman" w:cs="Times New Roman"/>
          <w:sz w:val="24"/>
          <w:szCs w:val="24"/>
        </w:rPr>
        <w:t>Dizains izstrādājams pēc principa: obligāto prasību uzskaitījums un labās prakses piemēra detalizētāks grafiskais attēlojums. Kopā 10 lapas.</w:t>
      </w:r>
    </w:p>
    <w:p w14:paraId="47731E22" w14:textId="77777777" w:rsidR="00D45762" w:rsidRPr="00D45762" w:rsidRDefault="00D45762" w:rsidP="00D45762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 w:rsidRPr="00D45762">
        <w:rPr>
          <w:rFonts w:ascii="Times New Roman" w:hAnsi="Times New Roman" w:cs="Times New Roman"/>
          <w:sz w:val="24"/>
          <w:szCs w:val="24"/>
        </w:rPr>
        <w:t>Pakalpojuma sniedzējs pēc saviem ieskatiem var piedāvāt vadlīniju grafiskā attēlojuma koncepciju.</w:t>
      </w:r>
    </w:p>
    <w:p w14:paraId="2657CA68" w14:textId="77777777" w:rsidR="00D45762" w:rsidRPr="00D45762" w:rsidRDefault="00D45762" w:rsidP="00D45762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 w:rsidRPr="00D45762">
        <w:rPr>
          <w:rFonts w:ascii="Times New Roman" w:hAnsi="Times New Roman" w:cs="Times New Roman"/>
          <w:sz w:val="24"/>
          <w:szCs w:val="24"/>
        </w:rPr>
        <w:t>Vadlīnijās iekļaujamo informāciju nodrošina Pasūtītājs un izstrādes gaitā tā var tikt precizēta atbilstoši grafiskā attēlojuma koncepcijai.</w:t>
      </w:r>
    </w:p>
    <w:p w14:paraId="0AC873AF" w14:textId="10FCB946" w:rsidR="00EB1AF4" w:rsidRPr="00D45762" w:rsidRDefault="00D45762" w:rsidP="00D45762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 w:rsidRPr="00D45762">
        <w:rPr>
          <w:rFonts w:ascii="Times New Roman" w:hAnsi="Times New Roman" w:cs="Times New Roman"/>
          <w:sz w:val="24"/>
          <w:szCs w:val="24"/>
        </w:rPr>
        <w:t xml:space="preserve">Pakalpojums izpildāms līdz 03.04.2024. </w:t>
      </w:r>
      <w:r w:rsidRPr="00D45762">
        <w:rPr>
          <w:rFonts w:ascii="Times New Roman" w:hAnsi="Times New Roman" w:cs="Times New Roman"/>
          <w:bCs/>
          <w:sz w:val="24"/>
          <w:szCs w:val="24"/>
        </w:rPr>
        <w:t>vai līdz Pasūtītājs saskaņojis dizaina versiju ar iesaistītajiem projekta partneriem.</w:t>
      </w:r>
    </w:p>
    <w:p w14:paraId="20F68001" w14:textId="3FC4ADD9" w:rsidR="008D6A7C" w:rsidRPr="00D45762" w:rsidRDefault="008D6A7C" w:rsidP="008D6A7C">
      <w:pPr>
        <w:pStyle w:val="ListParagraph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6087674E" w14:textId="77777777" w:rsidR="009B71D0" w:rsidRPr="00327F91" w:rsidRDefault="009B71D0" w:rsidP="00EB1AF4">
      <w:pPr>
        <w:shd w:val="clear" w:color="auto" w:fill="FFFFFF"/>
        <w:spacing w:after="0" w:line="240" w:lineRule="auto"/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5128E" w14:textId="00B67B97" w:rsidR="00123031" w:rsidRPr="00327F91" w:rsidRDefault="00C82D77" w:rsidP="00FD03B5">
      <w:pPr>
        <w:pStyle w:val="ListParagraph"/>
        <w:numPr>
          <w:ilvl w:val="0"/>
          <w:numId w:val="2"/>
        </w:num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B6FBF"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ielikums</w:t>
      </w:r>
    </w:p>
    <w:p w14:paraId="66D28C1D" w14:textId="77777777" w:rsidR="00AC25EB" w:rsidRDefault="00AC25EB" w:rsidP="00AC25EB">
      <w:pPr>
        <w:jc w:val="center"/>
        <w:rPr>
          <w:b/>
        </w:rPr>
      </w:pPr>
      <w:r w:rsidRPr="00327F91">
        <w:rPr>
          <w:b/>
        </w:rPr>
        <w:t>Labās prakses vadlīnijas vides pieejamībā tūrisma un kultūras jomā</w:t>
      </w:r>
    </w:p>
    <w:p w14:paraId="365634E3" w14:textId="77777777" w:rsidR="00AC25EB" w:rsidRPr="00327F91" w:rsidRDefault="00AC25EB" w:rsidP="00AC25EB">
      <w:pPr>
        <w:jc w:val="center"/>
        <w:rPr>
          <w:b/>
        </w:rPr>
      </w:pPr>
    </w:p>
    <w:p w14:paraId="2437C813" w14:textId="77777777" w:rsidR="00AC25EB" w:rsidRPr="00327F91" w:rsidRDefault="00AC25EB" w:rsidP="00AC25EB">
      <w:pPr>
        <w:jc w:val="both"/>
        <w:rPr>
          <w:b/>
          <w:u w:val="single"/>
        </w:rPr>
      </w:pPr>
      <w:r w:rsidRPr="00327F91">
        <w:rPr>
          <w:b/>
          <w:u w:val="single"/>
        </w:rPr>
        <w:t>Apskates objekti</w:t>
      </w:r>
    </w:p>
    <w:p w14:paraId="0B03520E" w14:textId="77777777" w:rsidR="00AC25EB" w:rsidRPr="00327F91" w:rsidRDefault="00AC25EB" w:rsidP="00AC25EB">
      <w:pPr>
        <w:jc w:val="both"/>
        <w:rPr>
          <w:i/>
        </w:rPr>
      </w:pPr>
      <w:r w:rsidRPr="00327F91">
        <w:rPr>
          <w:i/>
        </w:rPr>
        <w:t>Obligātās prasības</w:t>
      </w:r>
    </w:p>
    <w:p w14:paraId="196F8BB3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Autostāvvieta cilvēkiem ar invaliditāti</w:t>
      </w:r>
    </w:p>
    <w:p w14:paraId="674F16BC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lastRenderedPageBreak/>
        <w:t xml:space="preserve">Ērts piekļuves ceļš/taka no stāvvietas līdz ēkai, apskates objektam </w:t>
      </w:r>
    </w:p>
    <w:p w14:paraId="602819CA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Iekļūšana ēkā vai apskates objektā cilvēkiem ar invaliditāti (alternatīva piekļuve kāpnēm, piem., rampa/pacēlājs; durvju sliekšņa augstums max 2 cm un nav krass)</w:t>
      </w:r>
    </w:p>
    <w:p w14:paraId="7D723F02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Atbilstoša horizontāla pārvietošanās (viena stāva, līmeņa robežās) cilvēkiem ar invaliditāti</w:t>
      </w:r>
    </w:p>
    <w:p w14:paraId="22E82DC2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 xml:space="preserve">Atbilstoša vertikālā pārvietošanās (atbilstošs lifts, kāpnes utm.) </w:t>
      </w:r>
    </w:p>
    <w:p w14:paraId="40303309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Viegli orientēties (norādes zīmes uz kasi, informācijas punktu, labierīcībām, garderobi)</w:t>
      </w:r>
    </w:p>
    <w:p w14:paraId="1422A5A8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Labierīcības cilvēkiem ar invaliditāti</w:t>
      </w:r>
    </w:p>
    <w:p w14:paraId="1039D927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Ekspozīcijas satura pieejamība cilvēkiem ar invaliditāti</w:t>
      </w:r>
    </w:p>
    <w:p w14:paraId="164C6CB6" w14:textId="77777777" w:rsidR="00AC25EB" w:rsidRPr="00A36592" w:rsidRDefault="00AC25EB" w:rsidP="00AC25EB">
      <w:pPr>
        <w:jc w:val="both"/>
      </w:pPr>
      <w:r w:rsidRPr="00327F91">
        <w:rPr>
          <w:b/>
          <w:i/>
        </w:rPr>
        <w:t>Labā prakse</w:t>
      </w:r>
      <w:r>
        <w:rPr>
          <w:b/>
          <w:i/>
        </w:rPr>
        <w:t xml:space="preserve"> </w:t>
      </w:r>
      <w:r w:rsidRPr="00DF0455">
        <w:t>(pieejama apskates objekta attēlojums grafiski</w:t>
      </w:r>
      <w:r>
        <w:t>, t.sk. uzsverot dažādus labās prakses piemērus):</w:t>
      </w:r>
    </w:p>
    <w:p w14:paraId="0CF336CC" w14:textId="77777777" w:rsidR="00AC25EB" w:rsidRPr="00327F91" w:rsidRDefault="00AC25EB" w:rsidP="00AC25E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i/>
          <w:color w:val="000000" w:themeColor="text1"/>
        </w:rPr>
      </w:pPr>
      <w:r w:rsidRPr="00327F91">
        <w:rPr>
          <w:i/>
          <w:color w:val="000000" w:themeColor="text1"/>
        </w:rPr>
        <w:t>Audio apraksts cilvēkiem ar redzes traucējumiem - kā nokļūt līdz apskates objektam no tuvākās sabiedriskā transporta pieturas un stāvvietas (pieejams mājaslapā)</w:t>
      </w:r>
    </w:p>
    <w:p w14:paraId="6989D7D2" w14:textId="77777777" w:rsidR="00AC25EB" w:rsidRPr="00327F91" w:rsidRDefault="00AC25EB" w:rsidP="00AC25E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i/>
        </w:rPr>
      </w:pPr>
      <w:r w:rsidRPr="00327F91">
        <w:rPr>
          <w:i/>
        </w:rPr>
        <w:t xml:space="preserve">Norādes zīmes pie objekta un tajā – uz ieeju, uz citiem stratēģiskiem punktiem, piem., kasi, informācijas punktu, labierīcībām, garderobi </w:t>
      </w:r>
    </w:p>
    <w:p w14:paraId="68297777" w14:textId="77777777" w:rsidR="00AC25EB" w:rsidRPr="00327F91" w:rsidRDefault="00AC25EB" w:rsidP="00AC25E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i/>
        </w:rPr>
      </w:pPr>
      <w:r w:rsidRPr="00327F91">
        <w:rPr>
          <w:i/>
        </w:rPr>
        <w:t xml:space="preserve">Garantēta fiziskā piekļūstamība līdz apskates objektam un  tajā, piekļūstamība pakalpojumiem (piem., garderobei vai skapīšiem, labiedrīcībām, kafejnīcai) </w:t>
      </w:r>
    </w:p>
    <w:p w14:paraId="19D90AD1" w14:textId="77777777" w:rsidR="00AC25EB" w:rsidRPr="00327F91" w:rsidRDefault="00AC25EB" w:rsidP="00AC25E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i/>
        </w:rPr>
      </w:pPr>
      <w:r w:rsidRPr="00327F91">
        <w:rPr>
          <w:i/>
        </w:rPr>
        <w:t xml:space="preserve">Piekļūstamība ekspozīcijai un tās saturam: piem., drukātie materiāli vismaz 14. rakstzīmju izmērā, teksts kontrastē uz neatstarojoša pamata fona materiāla  </w:t>
      </w:r>
    </w:p>
    <w:p w14:paraId="3680ADB2" w14:textId="77777777" w:rsidR="00AC25EB" w:rsidRPr="00327F91" w:rsidRDefault="00AC25EB" w:rsidP="00AC25E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i/>
        </w:rPr>
      </w:pPr>
      <w:r w:rsidRPr="00327F91">
        <w:rPr>
          <w:i/>
        </w:rPr>
        <w:t xml:space="preserve">Pieejamu tulkojumu lietošana, piem., subtitri, zīmju valoda, audio apraksti video materiālos/pasākumos, viegli lasāmi, īsi teksti </w:t>
      </w:r>
    </w:p>
    <w:p w14:paraId="0194613B" w14:textId="77777777" w:rsidR="00AC25EB" w:rsidRPr="00327F91" w:rsidRDefault="00AC25EB" w:rsidP="00AC25EB">
      <w:pPr>
        <w:jc w:val="both"/>
      </w:pPr>
    </w:p>
    <w:p w14:paraId="3462C690" w14:textId="77777777" w:rsidR="00AC25EB" w:rsidRPr="00327F91" w:rsidRDefault="00AC25EB" w:rsidP="00AC25EB">
      <w:pPr>
        <w:jc w:val="both"/>
        <w:rPr>
          <w:b/>
          <w:u w:val="single"/>
        </w:rPr>
      </w:pPr>
      <w:r w:rsidRPr="00327F91">
        <w:rPr>
          <w:b/>
          <w:u w:val="single"/>
        </w:rPr>
        <w:t>Ēdināšanas iestādes</w:t>
      </w:r>
    </w:p>
    <w:p w14:paraId="4C6849A5" w14:textId="77777777" w:rsidR="00AC25EB" w:rsidRPr="00327F91" w:rsidRDefault="00AC25EB" w:rsidP="00AC25EB">
      <w:pPr>
        <w:jc w:val="both"/>
        <w:rPr>
          <w:i/>
        </w:rPr>
      </w:pPr>
      <w:r w:rsidRPr="00327F91">
        <w:rPr>
          <w:i/>
        </w:rPr>
        <w:t>Obligātās prasības</w:t>
      </w:r>
    </w:p>
    <w:p w14:paraId="57DE2149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Autostāvvieta cilvēkiem ar invaliditāti</w:t>
      </w:r>
    </w:p>
    <w:p w14:paraId="7FAFC3AF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Ērts piekļuves ceļš/taka līdz ēkai</w:t>
      </w:r>
    </w:p>
    <w:p w14:paraId="14F30C6F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Pakalpojuma pieejamība – ieeja, vieta pie galda (galda dizians ļauj cilvēkam ratiņkrēslā ērti tam piekļūt un iekārtoties pie tā, galda augstums 70 līdz 86 cm)</w:t>
      </w:r>
    </w:p>
    <w:p w14:paraId="4B30BB8A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Labierīcības cilvēkiem ar invaliditāti</w:t>
      </w:r>
    </w:p>
    <w:p w14:paraId="27978655" w14:textId="77777777" w:rsidR="00AC25EB" w:rsidRPr="00327F91" w:rsidRDefault="00AC25EB" w:rsidP="00AC25EB">
      <w:pPr>
        <w:jc w:val="both"/>
        <w:rPr>
          <w:b/>
          <w:i/>
        </w:rPr>
      </w:pPr>
      <w:r w:rsidRPr="00327F91">
        <w:rPr>
          <w:b/>
          <w:i/>
        </w:rPr>
        <w:t>Labā prakse</w:t>
      </w:r>
      <w:r>
        <w:rPr>
          <w:b/>
          <w:i/>
        </w:rPr>
        <w:t xml:space="preserve"> </w:t>
      </w:r>
      <w:r w:rsidRPr="00DF0455">
        <w:t>(</w:t>
      </w:r>
      <w:r>
        <w:t xml:space="preserve">pieejamas ēdināšanas iestādes </w:t>
      </w:r>
      <w:r w:rsidRPr="00DF0455">
        <w:t>attēlojums grafiski</w:t>
      </w:r>
      <w:r>
        <w:t>, t.sk. uzsverot dažādus labās prakses piemērus):</w:t>
      </w:r>
    </w:p>
    <w:p w14:paraId="7B09459D" w14:textId="77777777" w:rsidR="00AC25EB" w:rsidRPr="00327F91" w:rsidRDefault="00AC25EB" w:rsidP="00AC25EB">
      <w:pPr>
        <w:jc w:val="both"/>
        <w:rPr>
          <w:i/>
          <w:color w:val="000000" w:themeColor="text1"/>
        </w:rPr>
      </w:pPr>
      <w:r w:rsidRPr="00327F91">
        <w:rPr>
          <w:i/>
        </w:rPr>
        <w:t>Pieejama ēdienkarte, elastīgums attiecībā uz klientu uztura ierobežojumiem,</w:t>
      </w:r>
      <w:r w:rsidRPr="00327F91">
        <w:rPr>
          <w:i/>
          <w:color w:val="000000" w:themeColor="text1"/>
        </w:rPr>
        <w:t xml:space="preserve"> personāls izprot cilvēku ar invaliditāti vajadzības, t.sk. dažādus invaliditātes veidus, piem., cilvēks ratiņkrēslā, neredzīgs cilvēks (baltais spieķītis, sunis-pavadonis (t.sk. var būt cilvēkam ratiņkrēslā)), persoa ar garīga rakstura traucējumiem, nedzirdīgs cilvēks u.c.</w:t>
      </w:r>
    </w:p>
    <w:p w14:paraId="2DC096F7" w14:textId="77777777" w:rsidR="00AC25EB" w:rsidRPr="00327F91" w:rsidRDefault="00AC25EB" w:rsidP="00AC25EB">
      <w:pPr>
        <w:jc w:val="both"/>
      </w:pPr>
    </w:p>
    <w:p w14:paraId="506C502E" w14:textId="77777777" w:rsidR="00AC25EB" w:rsidRPr="00327F91" w:rsidRDefault="00AC25EB" w:rsidP="00AC25EB">
      <w:pPr>
        <w:rPr>
          <w:b/>
          <w:u w:val="single"/>
        </w:rPr>
      </w:pPr>
      <w:r w:rsidRPr="00327F91">
        <w:rPr>
          <w:b/>
          <w:u w:val="single"/>
        </w:rPr>
        <w:t>Izklaides vietas</w:t>
      </w:r>
    </w:p>
    <w:p w14:paraId="664CD55E" w14:textId="77777777" w:rsidR="00AC25EB" w:rsidRPr="00327F91" w:rsidRDefault="00AC25EB" w:rsidP="00AC25EB">
      <w:pPr>
        <w:jc w:val="both"/>
        <w:rPr>
          <w:i/>
        </w:rPr>
      </w:pPr>
      <w:r w:rsidRPr="00327F91">
        <w:rPr>
          <w:i/>
        </w:rPr>
        <w:t>Obligātās prasības</w:t>
      </w:r>
    </w:p>
    <w:p w14:paraId="2CA25D21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Autostāvvieta cilvēkiem ar invaliditāti</w:t>
      </w:r>
    </w:p>
    <w:p w14:paraId="6BDB76A1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Ērts piekļuves ceļš/taka līdz ēkai/izklaides vietai</w:t>
      </w:r>
    </w:p>
    <w:p w14:paraId="5D62EECE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Iekļūšana ēkā bez šķēršļiem, piem., alternatīvs ceļš/maršruts vai pacēlājs, rampa</w:t>
      </w:r>
    </w:p>
    <w:p w14:paraId="37703977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 xml:space="preserve">Atbilstoša horizontāla pārvietošanas (viena stāva, līmeņa robežās) </w:t>
      </w:r>
    </w:p>
    <w:p w14:paraId="675961E5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 xml:space="preserve">Atbilstoša vertikālā pārvietošanās (atbilstošs lifts, kāpnes utml.) </w:t>
      </w:r>
    </w:p>
    <w:p w14:paraId="6B0D7BF6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Labierīcības cilvēkiem ar invaliditāti</w:t>
      </w:r>
    </w:p>
    <w:p w14:paraId="7F596A2D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lastRenderedPageBreak/>
        <w:t>Viegla orientēšanās</w:t>
      </w:r>
    </w:p>
    <w:p w14:paraId="244B2A13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Pakalpojuma pieejamība, piem., subtitri, zīmju valodas tulks u.c.:</w:t>
      </w:r>
    </w:p>
    <w:p w14:paraId="7299D9C4" w14:textId="77777777" w:rsidR="00AC25EB" w:rsidRPr="00327F91" w:rsidRDefault="00AC25EB" w:rsidP="00AC25EB">
      <w:pPr>
        <w:pStyle w:val="ListParagraph"/>
        <w:numPr>
          <w:ilvl w:val="1"/>
          <w:numId w:val="13"/>
        </w:numPr>
        <w:jc w:val="both"/>
      </w:pPr>
      <w:r w:rsidRPr="00327F91">
        <w:t>koncertzāle</w:t>
      </w:r>
    </w:p>
    <w:p w14:paraId="13441D41" w14:textId="77777777" w:rsidR="00AC25EB" w:rsidRPr="00327F91" w:rsidRDefault="00AC25EB" w:rsidP="00AC25EB">
      <w:pPr>
        <w:pStyle w:val="ListParagraph"/>
        <w:numPr>
          <w:ilvl w:val="1"/>
          <w:numId w:val="13"/>
        </w:numPr>
        <w:jc w:val="both"/>
      </w:pPr>
      <w:r w:rsidRPr="00327F91">
        <w:t>kino</w:t>
      </w:r>
    </w:p>
    <w:p w14:paraId="37231391" w14:textId="77777777" w:rsidR="00AC25EB" w:rsidRPr="00327F91" w:rsidRDefault="00AC25EB" w:rsidP="00AC25EB">
      <w:pPr>
        <w:pStyle w:val="ListParagraph"/>
        <w:numPr>
          <w:ilvl w:val="1"/>
          <w:numId w:val="13"/>
        </w:numPr>
        <w:jc w:val="both"/>
      </w:pPr>
      <w:r w:rsidRPr="00327F91">
        <w:t>teātris</w:t>
      </w:r>
    </w:p>
    <w:p w14:paraId="57B26A0E" w14:textId="77777777" w:rsidR="00AC25EB" w:rsidRPr="00327F91" w:rsidRDefault="00AC25EB" w:rsidP="00AC25EB">
      <w:pPr>
        <w:jc w:val="both"/>
        <w:rPr>
          <w:b/>
          <w:i/>
        </w:rPr>
      </w:pPr>
      <w:r w:rsidRPr="00327F91">
        <w:rPr>
          <w:b/>
          <w:i/>
        </w:rPr>
        <w:t>Labā prakse</w:t>
      </w:r>
      <w:r>
        <w:rPr>
          <w:b/>
          <w:i/>
        </w:rPr>
        <w:t xml:space="preserve"> </w:t>
      </w:r>
      <w:r w:rsidRPr="00DF0455">
        <w:t>(</w:t>
      </w:r>
      <w:r>
        <w:t xml:space="preserve">pieejamas izklaides vietas </w:t>
      </w:r>
      <w:r w:rsidRPr="00DF0455">
        <w:t>attēlojums grafiski</w:t>
      </w:r>
      <w:r>
        <w:t>, t.sk. uzsverot dažādus labās prakses piemērus):</w:t>
      </w:r>
    </w:p>
    <w:p w14:paraId="729B86C1" w14:textId="77777777" w:rsidR="00AC25EB" w:rsidRPr="00327F91" w:rsidRDefault="00AC25EB" w:rsidP="00AC25EB">
      <w:pPr>
        <w:jc w:val="both"/>
      </w:pPr>
      <w:r w:rsidRPr="00327F91">
        <w:rPr>
          <w:i/>
        </w:rPr>
        <w:t xml:space="preserve">Pieejama izrāde/uzstāšanās (saturs), pieeja tirdziecības (piem., kafijas) automātiem, viegli lietojama cita tehnika, pieeja pakalpojumiem, piem.,  garderobei vai skapīšiem, labierīcībām, personāls izprot </w:t>
      </w:r>
      <w:r w:rsidRPr="00327F91">
        <w:rPr>
          <w:i/>
          <w:color w:val="000000" w:themeColor="text1"/>
        </w:rPr>
        <w:t>cilvēku ar invaliditāti vajadzības, t.sk. dažādus invaliditātes veidus</w:t>
      </w:r>
    </w:p>
    <w:p w14:paraId="538D9AFD" w14:textId="77777777" w:rsidR="00AC25EB" w:rsidRDefault="00AC25EB" w:rsidP="00AC25EB">
      <w:pPr>
        <w:jc w:val="both"/>
        <w:rPr>
          <w:b/>
          <w:u w:val="single"/>
        </w:rPr>
      </w:pPr>
    </w:p>
    <w:p w14:paraId="7A7FC5EE" w14:textId="77777777" w:rsidR="00AC25EB" w:rsidRPr="00327F91" w:rsidRDefault="00AC25EB" w:rsidP="00AC25EB">
      <w:pPr>
        <w:jc w:val="both"/>
        <w:rPr>
          <w:b/>
          <w:u w:val="single"/>
        </w:rPr>
      </w:pPr>
      <w:r w:rsidRPr="00327F91">
        <w:rPr>
          <w:b/>
          <w:u w:val="single"/>
        </w:rPr>
        <w:t>Naktsmītne</w:t>
      </w:r>
    </w:p>
    <w:p w14:paraId="12D93C7E" w14:textId="77777777" w:rsidR="00AC25EB" w:rsidRPr="00327F91" w:rsidRDefault="00AC25EB" w:rsidP="00AC25EB">
      <w:pPr>
        <w:jc w:val="both"/>
        <w:rPr>
          <w:i/>
        </w:rPr>
      </w:pPr>
      <w:r w:rsidRPr="00327F91">
        <w:rPr>
          <w:i/>
        </w:rPr>
        <w:t>Obligātās prasības</w:t>
      </w:r>
    </w:p>
    <w:p w14:paraId="32F25928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Autostāvvieta cilvēkiem ar invaliditāti</w:t>
      </w:r>
    </w:p>
    <w:p w14:paraId="165333E4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Ērts piekļuves ceļš/taka līdz ēkai</w:t>
      </w:r>
    </w:p>
    <w:p w14:paraId="10FA7BEF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Iekļūšana ēkā bez šķēršļiem, piem., alternatīvs ceļš/maršruts vai pacēlājs, rampa</w:t>
      </w:r>
    </w:p>
    <w:p w14:paraId="74714BF3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Viegla orientēšanās</w:t>
      </w:r>
    </w:p>
    <w:p w14:paraId="397B9819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Atbilstoša horizontāla pārvietošanas (viena stāva, līmeņa robežās)</w:t>
      </w:r>
    </w:p>
    <w:p w14:paraId="5586C36F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Atbilstoša vertikālā pārvietošanās (atbilstošs lifts, kāpnes utml.)</w:t>
      </w:r>
    </w:p>
    <w:p w14:paraId="2E0456B0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Tualete un duša cilvēkiem ar invaliditāti</w:t>
      </w:r>
    </w:p>
    <w:p w14:paraId="777E5DD9" w14:textId="77777777" w:rsidR="00AC25EB" w:rsidRPr="00327F91" w:rsidRDefault="00AC25EB" w:rsidP="00AC25EB">
      <w:pPr>
        <w:pStyle w:val="ListParagraph"/>
        <w:numPr>
          <w:ilvl w:val="0"/>
          <w:numId w:val="13"/>
        </w:numPr>
        <w:jc w:val="both"/>
      </w:pPr>
      <w:r w:rsidRPr="00327F91">
        <w:t>Atbilstoša gulta un vieta pie gultas cilvēkiem ar kustību trīcējumiem</w:t>
      </w:r>
    </w:p>
    <w:p w14:paraId="45E34BB6" w14:textId="77777777" w:rsidR="00AC25EB" w:rsidRPr="00327F91" w:rsidRDefault="00AC25EB" w:rsidP="00AC25EB">
      <w:pPr>
        <w:jc w:val="both"/>
        <w:rPr>
          <w:b/>
          <w:i/>
        </w:rPr>
      </w:pPr>
      <w:r w:rsidRPr="00327F91">
        <w:rPr>
          <w:b/>
          <w:i/>
        </w:rPr>
        <w:t>Labā prakse</w:t>
      </w:r>
      <w:r>
        <w:rPr>
          <w:b/>
          <w:i/>
        </w:rPr>
        <w:t xml:space="preserve"> </w:t>
      </w:r>
      <w:r w:rsidRPr="00DF0455">
        <w:t>(</w:t>
      </w:r>
      <w:r>
        <w:t xml:space="preserve">pieejamas naktsmītnes </w:t>
      </w:r>
      <w:r w:rsidRPr="00DF0455">
        <w:t>attēlojums grafiski</w:t>
      </w:r>
      <w:r>
        <w:t>, t.sk. uzsverot dažādus labās prakses piemērus):</w:t>
      </w:r>
    </w:p>
    <w:p w14:paraId="3BDC64F3" w14:textId="77777777" w:rsidR="00AC25EB" w:rsidRPr="00327F91" w:rsidRDefault="00AC25EB" w:rsidP="00AC25EB">
      <w:pPr>
        <w:jc w:val="both"/>
        <w:rPr>
          <w:i/>
          <w:color w:val="000000" w:themeColor="text1"/>
        </w:rPr>
      </w:pPr>
      <w:r w:rsidRPr="00327F91">
        <w:rPr>
          <w:i/>
          <w:color w:val="000000" w:themeColor="text1"/>
        </w:rPr>
        <w:t>Ziepju dozatora augstums (800-1200 mm), papīra roku dvieļi, atkritumu tvertne ar augšas atveri, ieteicamais gultas augstums 45-50 cm un/vai regulējams</w:t>
      </w:r>
    </w:p>
    <w:p w14:paraId="1119A455" w14:textId="77777777" w:rsidR="00AC25EB" w:rsidRPr="00327F91" w:rsidRDefault="00AC25EB" w:rsidP="00AC25EB">
      <w:pPr>
        <w:jc w:val="both"/>
        <w:rPr>
          <w:i/>
          <w:color w:val="000000" w:themeColor="text1"/>
        </w:rPr>
      </w:pPr>
    </w:p>
    <w:p w14:paraId="1FC2137E" w14:textId="77777777" w:rsidR="00AC25EB" w:rsidRPr="00327F91" w:rsidRDefault="00AC25EB" w:rsidP="00AC25EB">
      <w:pPr>
        <w:jc w:val="center"/>
      </w:pPr>
      <w:r>
        <w:t>Atsauces</w:t>
      </w:r>
    </w:p>
    <w:p w14:paraId="73728E9B" w14:textId="77777777" w:rsidR="00AC25EB" w:rsidRDefault="00AC25EB" w:rsidP="00AC25EB">
      <w:pPr>
        <w:spacing w:line="254" w:lineRule="auto"/>
        <w:jc w:val="both"/>
      </w:pPr>
    </w:p>
    <w:p w14:paraId="0CD5B53E" w14:textId="77777777" w:rsidR="00AC25EB" w:rsidRPr="00327F91" w:rsidRDefault="00AC25EB" w:rsidP="00AC25EB">
      <w:pPr>
        <w:spacing w:line="254" w:lineRule="auto"/>
        <w:jc w:val="both"/>
        <w:rPr>
          <w:rStyle w:val="highlightnode"/>
        </w:rPr>
      </w:pPr>
      <w:r w:rsidRPr="00327F91">
        <w:t>Vadlīnijas sagatavotas ar Interreg Igaunijas – Latvijas programmas 2021.-2027.gadam atbalstu projekta Nr. EE-LV00043 “Pieejamu tūrisma maršrutu attīstība” (Access Routes) ietvaros.</w:t>
      </w:r>
    </w:p>
    <w:p w14:paraId="7D96B268" w14:textId="77777777" w:rsidR="00AC25EB" w:rsidRPr="00327F91" w:rsidRDefault="00AC25EB" w:rsidP="00AC25EB">
      <w:pPr>
        <w:spacing w:line="254" w:lineRule="auto"/>
        <w:jc w:val="both"/>
        <w:rPr>
          <w:rStyle w:val="highlightnode"/>
          <w:color w:val="1D2129"/>
        </w:rPr>
      </w:pPr>
      <w:r w:rsidRPr="00327F91">
        <w:rPr>
          <w:bCs/>
        </w:rPr>
        <w:t>Projekta mērķis ir cilvēkiem ar invaliditāti pieejamu tūrisma maršrutu izstrāde Latvijā un Igaunijā.</w:t>
      </w:r>
      <w:r w:rsidRPr="00327F91">
        <w:rPr>
          <w:rStyle w:val="highlightnode"/>
          <w:color w:val="1D2129"/>
        </w:rPr>
        <w:t xml:space="preserve"> Projektu īsteno Kurzemes plānošanas reģions sadarbībā ar Vidzemes plānošanas reģionu, </w:t>
      </w:r>
      <w:r w:rsidRPr="00327F91">
        <w:t xml:space="preserve">Igaunijas Cilvēku ar Invaliditāti Kameru, Võru novada Attīstības Centru, Tartu novada Tūrisma nodibinājumu - Lõuna-Eesti DMO. </w:t>
      </w:r>
    </w:p>
    <w:p w14:paraId="19474A67" w14:textId="77777777" w:rsidR="00AC25EB" w:rsidRPr="00327F91" w:rsidRDefault="00AC25EB" w:rsidP="00AC25EB">
      <w:pPr>
        <w:spacing w:line="254" w:lineRule="auto"/>
        <w:jc w:val="both"/>
        <w:rPr>
          <w:rStyle w:val="textexposedshow"/>
        </w:rPr>
      </w:pPr>
      <w:r w:rsidRPr="00327F91">
        <w:rPr>
          <w:rStyle w:val="highlightnode"/>
          <w:color w:val="1D2129"/>
        </w:rPr>
        <w:t>Papildus dotajām vadlīnijām, p</w:t>
      </w:r>
      <w:r w:rsidRPr="00327F91">
        <w:rPr>
          <w:rStyle w:val="textexposedshow"/>
          <w:color w:val="1D2129"/>
          <w:shd w:val="clear" w:color="auto" w:fill="FFFFFF"/>
        </w:rPr>
        <w:t xml:space="preserve">rojekta īstenošanas rezultātā 2,5 gadu laikā tiks īstenoti </w:t>
      </w:r>
      <w:r w:rsidRPr="00327F91">
        <w:t>dabas taku, kultūras matojuma un citu objektu vides pieejamības apsekojumi, audio ierakstu izveide ar QR kodiem dabas takām un objektiem, pieejamo maršrutu izstrāde, investīcijas objektu pieejamībā (5 objekti Kurzemē, 7 objekti Vidzemē un 9 objekti Igaunijā) – inovatīvu tematisko taktilo risinājumu izstrāde un ierīkošana</w:t>
      </w:r>
      <w:r w:rsidRPr="00327F91">
        <w:rPr>
          <w:bCs/>
        </w:rPr>
        <w:t>, v</w:t>
      </w:r>
      <w:r w:rsidRPr="00327F91">
        <w:t xml:space="preserve">ides/kultūras interpretācijas risinājumu (piem. sajūtu somu) izstrāde un pielāgošana individuālai lietošanai cilvēkiem ar invaliditāti, </w:t>
      </w:r>
      <w:r w:rsidRPr="00327F91">
        <w:rPr>
          <w:bCs/>
        </w:rPr>
        <w:t xml:space="preserve">pieejamības dienu organizēšana Latvijā un Igaunijā, pieejamo </w:t>
      </w:r>
      <w:r w:rsidRPr="00327F91">
        <w:t>objektu un maršrutu publicēšana www.mapeirons.eu,</w:t>
      </w:r>
      <w:r w:rsidRPr="00327F91">
        <w:rPr>
          <w:bCs/>
        </w:rPr>
        <w:t xml:space="preserve"> vides pieejamības simbola </w:t>
      </w:r>
      <w:r w:rsidRPr="00327F91">
        <w:rPr>
          <w:bCs/>
          <w:i/>
        </w:rPr>
        <w:t>(Draudzīgs cilvēkiem ar invaliditāti)</w:t>
      </w:r>
      <w:r w:rsidRPr="00327F91">
        <w:rPr>
          <w:bCs/>
        </w:rPr>
        <w:t xml:space="preserve"> izveide un maršruta objektu marķēšana, pieejamo maršrutu ceļveža izveide, digitālās mārketinga kampaņas īstenošana.</w:t>
      </w:r>
    </w:p>
    <w:p w14:paraId="5EFE0664" w14:textId="77777777" w:rsidR="00AC25EB" w:rsidRDefault="00AC25EB" w:rsidP="00AC25EB">
      <w:pPr>
        <w:spacing w:line="254" w:lineRule="auto"/>
        <w:jc w:val="both"/>
      </w:pPr>
      <w:r w:rsidRPr="00327F91">
        <w:lastRenderedPageBreak/>
        <w:t>Kopējās projekta izmaksas ir 1 118 217,50 EUR. Projekta līdzfinansējums no Eiropas Reģionālās attīstības fonda ir 894 574,00 EUR.</w:t>
      </w:r>
    </w:p>
    <w:p w14:paraId="52481447" w14:textId="77777777" w:rsidR="00AC25EB" w:rsidRPr="00327F91" w:rsidRDefault="00AC25EB" w:rsidP="00AC25EB">
      <w:pPr>
        <w:spacing w:line="254" w:lineRule="auto"/>
        <w:jc w:val="both"/>
      </w:pPr>
    </w:p>
    <w:p w14:paraId="168F9D11" w14:textId="323EBB7D" w:rsidR="00A97D3F" w:rsidRDefault="00AC25EB" w:rsidP="00AC25EB">
      <w:pPr>
        <w:pStyle w:val="ListParagraph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F91">
        <w:rPr>
          <w:i/>
          <w:iCs/>
          <w:color w:val="000000"/>
        </w:rPr>
        <w:t xml:space="preserve">Par vadlīniju saturu pilnībā atbild </w:t>
      </w:r>
      <w:r>
        <w:rPr>
          <w:i/>
          <w:iCs/>
          <w:color w:val="000000"/>
        </w:rPr>
        <w:t xml:space="preserve">nodibinājums “Invalīdu un viņu draugu apvienība “Apeirons”” un </w:t>
      </w:r>
      <w:r w:rsidRPr="00327F91">
        <w:rPr>
          <w:i/>
          <w:iCs/>
          <w:color w:val="000000"/>
        </w:rPr>
        <w:t>Kurzemes plānošanas reģions, un tas nekādos apstākļos nav uzskatāms par Eiropas Savienības oficiālo nostāju.</w:t>
      </w:r>
      <w:bookmarkStart w:id="1" w:name="_GoBack"/>
      <w:bookmarkEnd w:id="1"/>
    </w:p>
    <w:p w14:paraId="6AA10214" w14:textId="00BDD01B" w:rsidR="00B92895" w:rsidRDefault="00B92895" w:rsidP="00A97D3F">
      <w:pPr>
        <w:pStyle w:val="ListParagraph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54001" w14:textId="77777777" w:rsidR="00B92895" w:rsidRPr="00327F91" w:rsidRDefault="00B92895" w:rsidP="00A97D3F">
      <w:pPr>
        <w:pStyle w:val="ListParagraph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07138E" w14:textId="6C387FB3" w:rsidR="00C82D77" w:rsidRPr="00327F91" w:rsidRDefault="00C82D77" w:rsidP="00FD03B5">
      <w:pPr>
        <w:pStyle w:val="ListParagraph"/>
        <w:numPr>
          <w:ilvl w:val="0"/>
          <w:numId w:val="2"/>
        </w:num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color w:val="000000" w:themeColor="text1"/>
          <w:sz w:val="24"/>
          <w:szCs w:val="24"/>
        </w:rPr>
        <w:t>pielikums</w:t>
      </w:r>
    </w:p>
    <w:p w14:paraId="123D0E1B" w14:textId="77777777" w:rsidR="00F0582F" w:rsidRPr="00327F91" w:rsidRDefault="00F0582F" w:rsidP="00F058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F91">
        <w:rPr>
          <w:rFonts w:ascii="Times New Roman" w:hAnsi="Times New Roman" w:cs="Times New Roman"/>
          <w:b/>
          <w:bCs/>
          <w:sz w:val="24"/>
          <w:szCs w:val="24"/>
        </w:rPr>
        <w:t>PIETEIKUMS</w:t>
      </w:r>
    </w:p>
    <w:p w14:paraId="6728D909" w14:textId="6DBA2C77" w:rsidR="00971B8C" w:rsidRPr="00327F91" w:rsidRDefault="00446AFB" w:rsidP="00822476">
      <w:pPr>
        <w:spacing w:after="12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7F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Labās prakses vadlīniju vides pieejamības jomā dizaina izstrādei </w:t>
      </w:r>
    </w:p>
    <w:p w14:paraId="478D37FF" w14:textId="21697E8E" w:rsidR="00F0582F" w:rsidRPr="00327F91" w:rsidRDefault="00F0582F" w:rsidP="00F058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sz w:val="24"/>
          <w:szCs w:val="24"/>
        </w:rPr>
        <w:t xml:space="preserve">Pretendents: </w:t>
      </w:r>
      <w:r w:rsidRPr="00327F9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953"/>
      </w:tblGrid>
      <w:tr w:rsidR="00F0582F" w:rsidRPr="00327F91" w14:paraId="3E3DCB8A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0FAD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Nosaukums/Vārds, uzvārds</w:t>
            </w:r>
            <w:r w:rsidRPr="00327F91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11C1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2F" w:rsidRPr="00327F91" w14:paraId="5B80CFB6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5056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Reģistrācijas numurs/ personas kods</w:t>
            </w:r>
            <w:r w:rsidRPr="00327F91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DFF6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2F" w:rsidRPr="00327F91" w14:paraId="596730D4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4FCE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Juridiskā adrese/ deklarētā dzīvesvietas adrese</w:t>
            </w:r>
            <w:r w:rsidRPr="00327F91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981B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2F" w:rsidRPr="00327F91" w14:paraId="287CB3C1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19DE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4638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2F" w:rsidRPr="00327F91" w14:paraId="72F9F4FF" w14:textId="77777777" w:rsidTr="00A0760F">
        <w:trPr>
          <w:trHeight w:val="32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ABAF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Pr="00327F91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37BD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8C256" w14:textId="77777777" w:rsidR="00F0582F" w:rsidRPr="00327F91" w:rsidRDefault="00F0582F" w:rsidP="00F058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5979"/>
      </w:tblGrid>
      <w:tr w:rsidR="00F0582F" w:rsidRPr="00327F91" w14:paraId="60FEE770" w14:textId="77777777" w:rsidTr="00A076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4610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D882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2F" w:rsidRPr="00327F91" w14:paraId="254DCC4F" w14:textId="77777777" w:rsidTr="00A076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A954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B5BD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01545" w14:textId="3E1DE175" w:rsidR="00F0582F" w:rsidRPr="00327F91" w:rsidRDefault="00F0582F" w:rsidP="00D973F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sz w:val="24"/>
          <w:szCs w:val="24"/>
        </w:rPr>
        <w:t xml:space="preserve">Pretendents apliecina, ka </w:t>
      </w:r>
      <w:r w:rsidRPr="00327F91">
        <w:rPr>
          <w:rFonts w:ascii="Times New Roman" w:hAnsi="Times New Roman" w:cs="Times New Roman"/>
          <w:bCs/>
          <w:sz w:val="24"/>
          <w:szCs w:val="24"/>
        </w:rPr>
        <w:t>nav tādu apstākļu, kuri liegtu iesniegt piedāvājumu un pildīt Tehniskajā specifikācijā norādītās prasības</w:t>
      </w:r>
      <w:r w:rsidRPr="00327F91">
        <w:rPr>
          <w:rFonts w:ascii="Times New Roman" w:hAnsi="Times New Roman" w:cs="Times New Roman"/>
          <w:sz w:val="24"/>
          <w:szCs w:val="24"/>
        </w:rPr>
        <w:t>.</w:t>
      </w:r>
    </w:p>
    <w:p w14:paraId="63DDEEC6" w14:textId="670A9D7B" w:rsidR="00FF30ED" w:rsidRPr="00327F91" w:rsidRDefault="00FF30ED" w:rsidP="00FF30E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sz w:val="24"/>
          <w:szCs w:val="24"/>
        </w:rPr>
        <w:t xml:space="preserve">Pretendents apņemas </w:t>
      </w:r>
      <w:r w:rsidR="00E17964" w:rsidRPr="00327F91">
        <w:rPr>
          <w:rFonts w:ascii="Times New Roman" w:hAnsi="Times New Roman" w:cs="Times New Roman"/>
          <w:sz w:val="24"/>
          <w:szCs w:val="24"/>
        </w:rPr>
        <w:t xml:space="preserve">sniegt pakalpojumus saskaņā ar </w:t>
      </w:r>
      <w:r w:rsidR="00C76273" w:rsidRPr="00327F91">
        <w:rPr>
          <w:rFonts w:ascii="Times New Roman" w:hAnsi="Times New Roman" w:cs="Times New Roman"/>
          <w:sz w:val="24"/>
          <w:szCs w:val="24"/>
        </w:rPr>
        <w:t>Tehnisko specifikāciju</w:t>
      </w:r>
      <w:r w:rsidR="00CD2921" w:rsidRPr="00327F91">
        <w:rPr>
          <w:rFonts w:ascii="Times New Roman" w:hAnsi="Times New Roman" w:cs="Times New Roman"/>
          <w:sz w:val="24"/>
          <w:szCs w:val="24"/>
        </w:rPr>
        <w:t>.</w:t>
      </w:r>
    </w:p>
    <w:p w14:paraId="29727CD7" w14:textId="1481782F" w:rsidR="009A3673" w:rsidRPr="00327F91" w:rsidRDefault="009A3673" w:rsidP="009A36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sz w:val="24"/>
          <w:szCs w:val="24"/>
        </w:rPr>
        <w:t xml:space="preserve">Iesniedzot pieteikumu, </w:t>
      </w:r>
      <w:r w:rsidR="00E24E1D" w:rsidRPr="00327F91">
        <w:rPr>
          <w:rFonts w:ascii="Times New Roman" w:hAnsi="Times New Roman" w:cs="Times New Roman"/>
          <w:sz w:val="24"/>
          <w:szCs w:val="24"/>
        </w:rPr>
        <w:t>p</w:t>
      </w:r>
      <w:r w:rsidRPr="00327F91">
        <w:rPr>
          <w:rFonts w:ascii="Times New Roman" w:hAnsi="Times New Roman" w:cs="Times New Roman"/>
          <w:sz w:val="24"/>
          <w:szCs w:val="24"/>
        </w:rPr>
        <w:t xml:space="preserve">retendents piekrīt, ka </w:t>
      </w:r>
      <w:r w:rsidR="00E24E1D" w:rsidRPr="00327F91">
        <w:rPr>
          <w:rFonts w:ascii="Times New Roman" w:hAnsi="Times New Roman" w:cs="Times New Roman"/>
          <w:sz w:val="24"/>
          <w:szCs w:val="24"/>
        </w:rPr>
        <w:t>Tirgus izpētes veicējs</w:t>
      </w:r>
      <w:r w:rsidRPr="00327F91">
        <w:rPr>
          <w:rFonts w:ascii="Times New Roman" w:hAnsi="Times New Roman" w:cs="Times New Roman"/>
          <w:sz w:val="24"/>
          <w:szCs w:val="24"/>
        </w:rPr>
        <w:t xml:space="preserve"> komunikācijai ar </w:t>
      </w:r>
      <w:r w:rsidR="00E24E1D" w:rsidRPr="00327F91">
        <w:rPr>
          <w:rFonts w:ascii="Times New Roman" w:hAnsi="Times New Roman" w:cs="Times New Roman"/>
          <w:sz w:val="24"/>
          <w:szCs w:val="24"/>
        </w:rPr>
        <w:t>p</w:t>
      </w:r>
      <w:r w:rsidRPr="00327F91">
        <w:rPr>
          <w:rFonts w:ascii="Times New Roman" w:hAnsi="Times New Roman" w:cs="Times New Roman"/>
          <w:sz w:val="24"/>
          <w:szCs w:val="24"/>
        </w:rPr>
        <w:t>retendentu izmantos šajā pieteikumā norādīto elektroniskā pasta adresi</w:t>
      </w:r>
      <w:r w:rsidR="00C17B25" w:rsidRPr="00327F91">
        <w:rPr>
          <w:rFonts w:ascii="Times New Roman" w:hAnsi="Times New Roman" w:cs="Times New Roman"/>
          <w:sz w:val="24"/>
          <w:szCs w:val="24"/>
        </w:rPr>
        <w:t xml:space="preserve"> un telefona numuru</w:t>
      </w:r>
      <w:r w:rsidRPr="00327F91">
        <w:rPr>
          <w:rFonts w:ascii="Times New Roman" w:hAnsi="Times New Roman" w:cs="Times New Roman"/>
          <w:sz w:val="24"/>
          <w:szCs w:val="24"/>
        </w:rPr>
        <w:t>.</w:t>
      </w:r>
      <w:r w:rsidR="00846120" w:rsidRPr="00327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3A03B" w14:textId="74B9E32F" w:rsidR="003E1CB1" w:rsidRPr="00327F91" w:rsidRDefault="003E1CB1" w:rsidP="003E1C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91">
        <w:rPr>
          <w:rFonts w:ascii="Times New Roman" w:hAnsi="Times New Roman" w:cs="Times New Roman"/>
          <w:sz w:val="24"/>
          <w:szCs w:val="24"/>
          <w:lang w:bidi="lv-LV"/>
        </w:rPr>
        <w:t>Pretendents apliecina, ka tam ir nepieciešamie speciālisti un resursi, lai kvalitatīvi veiktu</w:t>
      </w:r>
      <w:r w:rsidR="00E17964" w:rsidRPr="00327F91">
        <w:rPr>
          <w:rFonts w:ascii="Times New Roman" w:hAnsi="Times New Roman" w:cs="Times New Roman"/>
          <w:sz w:val="24"/>
          <w:szCs w:val="24"/>
          <w:lang w:bidi="lv-LV"/>
        </w:rPr>
        <w:t xml:space="preserve"> darba uzdevumu</w:t>
      </w:r>
      <w:r w:rsidR="00CD2921" w:rsidRPr="00327F91">
        <w:rPr>
          <w:rFonts w:ascii="Times New Roman" w:hAnsi="Times New Roman" w:cs="Times New Roman"/>
          <w:sz w:val="24"/>
          <w:szCs w:val="24"/>
        </w:rPr>
        <w:t>.</w:t>
      </w:r>
    </w:p>
    <w:p w14:paraId="20B9A264" w14:textId="5FAB831D" w:rsidR="002250EE" w:rsidRPr="00327F91" w:rsidRDefault="002250EE" w:rsidP="002250E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bidi="lv-LV"/>
        </w:rPr>
      </w:pPr>
      <w:r w:rsidRPr="00327F91">
        <w:rPr>
          <w:rFonts w:ascii="Times New Roman" w:hAnsi="Times New Roman" w:cs="Times New Roman"/>
          <w:b/>
          <w:bCs/>
          <w:sz w:val="24"/>
          <w:szCs w:val="24"/>
          <w:lang w:bidi="lv-LV"/>
        </w:rPr>
        <w:t>Pretendenta piedāvātā risinājuma apraksts</w:t>
      </w:r>
      <w:r w:rsidR="00F0005E" w:rsidRPr="00327F91">
        <w:rPr>
          <w:rFonts w:ascii="Times New Roman" w:hAnsi="Times New Roman" w:cs="Times New Roman"/>
          <w:b/>
          <w:bCs/>
          <w:sz w:val="24"/>
          <w:szCs w:val="24"/>
          <w:lang w:bidi="lv-LV"/>
        </w:rPr>
        <w:t xml:space="preserve"> </w:t>
      </w:r>
      <w:r w:rsidR="00F0005E" w:rsidRPr="00327F91">
        <w:rPr>
          <w:rFonts w:ascii="Times New Roman" w:hAnsi="Times New Roman" w:cs="Times New Roman"/>
          <w:bCs/>
          <w:sz w:val="24"/>
          <w:szCs w:val="24"/>
          <w:lang w:bidi="lv-LV"/>
        </w:rPr>
        <w:t>(</w:t>
      </w:r>
      <w:r w:rsidR="009826E7">
        <w:rPr>
          <w:rFonts w:ascii="Times New Roman" w:hAnsi="Times New Roman" w:cs="Times New Roman"/>
          <w:bCs/>
          <w:sz w:val="24"/>
          <w:szCs w:val="24"/>
          <w:lang w:bidi="lv-LV"/>
        </w:rPr>
        <w:t xml:space="preserve">piem., </w:t>
      </w:r>
      <w:r w:rsidR="00F0005E" w:rsidRPr="00327F91">
        <w:rPr>
          <w:rFonts w:ascii="Times New Roman" w:hAnsi="Times New Roman" w:cs="Times New Roman"/>
          <w:sz w:val="24"/>
          <w:szCs w:val="24"/>
        </w:rPr>
        <w:t>grafiskā attēlojum</w:t>
      </w:r>
      <w:r w:rsidR="00985515" w:rsidRPr="00327F91">
        <w:rPr>
          <w:rFonts w:ascii="Times New Roman" w:hAnsi="Times New Roman" w:cs="Times New Roman"/>
          <w:sz w:val="24"/>
          <w:szCs w:val="24"/>
        </w:rPr>
        <w:t>a koncepcija</w:t>
      </w:r>
      <w:r w:rsidR="00F6204A">
        <w:rPr>
          <w:rFonts w:ascii="Times New Roman" w:hAnsi="Times New Roman" w:cs="Times New Roman"/>
          <w:sz w:val="24"/>
          <w:szCs w:val="24"/>
        </w:rPr>
        <w:t>/skice</w:t>
      </w:r>
      <w:r w:rsidR="00A75502">
        <w:rPr>
          <w:rFonts w:ascii="Times New Roman" w:hAnsi="Times New Roman" w:cs="Times New Roman"/>
          <w:sz w:val="24"/>
          <w:szCs w:val="24"/>
        </w:rPr>
        <w:t>s uzmetums</w:t>
      </w:r>
      <w:r w:rsidR="00F6204A">
        <w:rPr>
          <w:rFonts w:ascii="Times New Roman" w:hAnsi="Times New Roman" w:cs="Times New Roman"/>
          <w:sz w:val="24"/>
          <w:szCs w:val="24"/>
        </w:rPr>
        <w:t xml:space="preserve"> kādam no vadlīnijās iekļautajiem objektiem</w:t>
      </w:r>
      <w:r w:rsidR="00985515" w:rsidRPr="00327F91">
        <w:rPr>
          <w:rFonts w:ascii="Times New Roman" w:hAnsi="Times New Roman" w:cs="Times New Roman"/>
          <w:sz w:val="24"/>
          <w:szCs w:val="24"/>
        </w:rPr>
        <w:t>)</w:t>
      </w:r>
      <w:r w:rsidRPr="00327F91">
        <w:rPr>
          <w:rFonts w:ascii="Times New Roman" w:hAnsi="Times New Roman" w:cs="Times New Roman"/>
          <w:sz w:val="24"/>
          <w:szCs w:val="24"/>
          <w:lang w:bidi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250EE" w:rsidRPr="00327F91" w14:paraId="478FE547" w14:textId="77777777" w:rsidTr="00D66718">
        <w:tc>
          <w:tcPr>
            <w:tcW w:w="9344" w:type="dxa"/>
          </w:tcPr>
          <w:p w14:paraId="345C0C1C" w14:textId="77777777" w:rsidR="002250EE" w:rsidRPr="00327F91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8AC1" w14:textId="77777777" w:rsidR="002250EE" w:rsidRPr="00327F91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DD0" w14:textId="77777777" w:rsidR="002250EE" w:rsidRPr="00327F91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36EC" w14:textId="77777777" w:rsidR="002250EE" w:rsidRPr="00327F91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2770" w14:textId="2771E7C5" w:rsidR="002250EE" w:rsidRPr="00327F91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04F34F5" w14:textId="77777777" w:rsidR="002250EE" w:rsidRPr="00327F91" w:rsidRDefault="002250EE" w:rsidP="003E1CB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lv-LV"/>
        </w:rPr>
      </w:pPr>
    </w:p>
    <w:p w14:paraId="030CE4FE" w14:textId="7A5740FB" w:rsidR="002250EE" w:rsidRPr="00327F91" w:rsidRDefault="002250EE" w:rsidP="003E1CB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lv-LV"/>
        </w:rPr>
      </w:pPr>
      <w:r w:rsidRPr="00327F91">
        <w:rPr>
          <w:rFonts w:ascii="Times New Roman" w:hAnsi="Times New Roman" w:cs="Times New Roman"/>
          <w:b/>
          <w:bCs/>
          <w:sz w:val="24"/>
          <w:szCs w:val="24"/>
          <w:lang w:bidi="lv-LV"/>
        </w:rPr>
        <w:t>Pretendents var piedāvāt vairākus variantus/risinājumus, attiecīgi norādot varianta/risinājuma cenu.</w:t>
      </w:r>
      <w:r w:rsidR="001D6E6F" w:rsidRPr="00327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B29AB" w14:textId="72ADBDD9" w:rsidR="002250EE" w:rsidRPr="00327F91" w:rsidRDefault="002250EE" w:rsidP="003E1C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bidi="lv-LV"/>
        </w:rPr>
      </w:pPr>
      <w:r w:rsidRPr="00327F91">
        <w:rPr>
          <w:rFonts w:ascii="Times New Roman" w:hAnsi="Times New Roman" w:cs="Times New Roman"/>
          <w:b/>
          <w:bCs/>
          <w:sz w:val="24"/>
          <w:szCs w:val="24"/>
          <w:lang w:bidi="lv-LV"/>
        </w:rPr>
        <w:t>Cena: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24"/>
        <w:gridCol w:w="2688"/>
        <w:gridCol w:w="2510"/>
      </w:tblGrid>
      <w:tr w:rsidR="003E1CB1" w:rsidRPr="00327F91" w14:paraId="66A56E53" w14:textId="77777777" w:rsidTr="00A0760F">
        <w:tc>
          <w:tcPr>
            <w:tcW w:w="3324" w:type="dxa"/>
            <w:shd w:val="clear" w:color="auto" w:fill="auto"/>
            <w:vAlign w:val="center"/>
          </w:tcPr>
          <w:p w14:paraId="10C6E676" w14:textId="77777777" w:rsidR="003E1CB1" w:rsidRPr="00327F91" w:rsidRDefault="003E1CB1" w:rsidP="00A0760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Pozīcija</w:t>
            </w:r>
          </w:p>
        </w:tc>
        <w:tc>
          <w:tcPr>
            <w:tcW w:w="2688" w:type="dxa"/>
          </w:tcPr>
          <w:p w14:paraId="3983F178" w14:textId="0984D4FF" w:rsidR="003E1CB1" w:rsidRPr="00327F91" w:rsidRDefault="00E24E1D" w:rsidP="00A0760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</w:t>
            </w:r>
            <w:r w:rsidR="003E1CB1" w:rsidRPr="0032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PVN, EUR</w:t>
            </w:r>
          </w:p>
        </w:tc>
        <w:tc>
          <w:tcPr>
            <w:tcW w:w="2510" w:type="dxa"/>
          </w:tcPr>
          <w:p w14:paraId="15D34FB4" w14:textId="3AB002E3" w:rsidR="003E1CB1" w:rsidRPr="00327F91" w:rsidRDefault="00E24E1D" w:rsidP="00A0760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3E1CB1" w:rsidRPr="0032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 PVN, EUR</w:t>
            </w:r>
          </w:p>
        </w:tc>
      </w:tr>
      <w:tr w:rsidR="00310255" w:rsidRPr="00327F91" w14:paraId="716C176F" w14:textId="77777777" w:rsidTr="00A0760F">
        <w:tc>
          <w:tcPr>
            <w:tcW w:w="3324" w:type="dxa"/>
            <w:shd w:val="clear" w:color="auto" w:fill="auto"/>
          </w:tcPr>
          <w:p w14:paraId="5CFCD64F" w14:textId="31187CB7" w:rsidR="00310255" w:rsidRPr="00327F91" w:rsidRDefault="008454CA" w:rsidP="00F0005E">
            <w:pPr>
              <w:spacing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Labās prakses vadlīniju vides pi</w:t>
            </w:r>
            <w:r w:rsidR="00F0005E" w:rsidRPr="00327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eejamības jomā dizaina izstrāde</w:t>
            </w:r>
          </w:p>
        </w:tc>
        <w:tc>
          <w:tcPr>
            <w:tcW w:w="2688" w:type="dxa"/>
          </w:tcPr>
          <w:p w14:paraId="6AB67C19" w14:textId="77777777" w:rsidR="00310255" w:rsidRPr="00327F91" w:rsidRDefault="00310255" w:rsidP="00E24E1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C3BE65" w14:textId="77777777" w:rsidR="00310255" w:rsidRPr="00327F91" w:rsidRDefault="00310255" w:rsidP="00E24E1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8A686" w14:textId="77777777" w:rsidR="00F0582F" w:rsidRPr="00327F91" w:rsidRDefault="00F0582F" w:rsidP="005406D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F91">
        <w:rPr>
          <w:rFonts w:ascii="Times New Roman" w:hAnsi="Times New Roman" w:cs="Times New Roman"/>
          <w:b/>
          <w:sz w:val="24"/>
          <w:szCs w:val="24"/>
        </w:rPr>
        <w:t>Pretendenta pārstāvis: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3638"/>
      </w:tblGrid>
      <w:tr w:rsidR="00F0582F" w:rsidRPr="00327F91" w14:paraId="33FE3A37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2AC3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4AA4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2F" w:rsidRPr="00327F91" w14:paraId="5C04B74E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1225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Ieņemamais amats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D7D4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2F" w:rsidRPr="00327F91" w14:paraId="39509962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8CF1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91">
              <w:rPr>
                <w:rFonts w:ascii="Times New Roman" w:hAnsi="Times New Roman" w:cs="Times New Roman"/>
                <w:sz w:val="24"/>
                <w:szCs w:val="24"/>
              </w:rPr>
              <w:t>Vieta, datums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F5EE" w14:textId="77777777" w:rsidR="00F0582F" w:rsidRPr="00327F91" w:rsidRDefault="00F0582F" w:rsidP="00A076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682EA" w14:textId="7013AEF2" w:rsidR="00FB6FBF" w:rsidRPr="00327F91" w:rsidRDefault="00FB6FBF" w:rsidP="00FB6FBF">
      <w:pPr>
        <w:pStyle w:val="ListParagraph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0A0A4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F7BF5" w14:textId="79570BAA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76CE6" w14:textId="69C97C02" w:rsidR="00D92CD4" w:rsidRPr="00327F91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A74B5D" w14:textId="3A032B8B" w:rsidR="00D92CD4" w:rsidRPr="00327F91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A379C" w14:textId="6B24136B" w:rsidR="00D92CD4" w:rsidRPr="00327F91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9CF1A" w14:textId="2D5B138E" w:rsidR="00D92CD4" w:rsidRPr="00327F91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9F2C6" w14:textId="0AB354A6" w:rsidR="00D92CD4" w:rsidRPr="00327F91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3190F" w14:textId="77777777" w:rsidR="00D92CD4" w:rsidRPr="00327F91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351AD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1345C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29773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8CB13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138FDC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2E3B6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6691A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AD5D2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9CF27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CDA4A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6F41E5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FAF14" w14:textId="37F95AA9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7CB13" w14:textId="77777777" w:rsidR="002F2DE7" w:rsidRPr="00327F91" w:rsidRDefault="002F2DE7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C77A4" w14:textId="77777777" w:rsidR="00355FD5" w:rsidRPr="00327F91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B6762" w14:textId="6EF7E310" w:rsidR="00FF2599" w:rsidRPr="00327F91" w:rsidRDefault="00FF2599" w:rsidP="00FC696F">
      <w:pPr>
        <w:rPr>
          <w:rFonts w:ascii="Times New Roman" w:hAnsi="Times New Roman" w:cs="Times New Roman"/>
          <w:color w:val="000000" w:themeColor="text1"/>
        </w:rPr>
      </w:pPr>
    </w:p>
    <w:sectPr w:rsidR="00FF2599" w:rsidRPr="00327F91" w:rsidSect="007D3A49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1CE94" w14:textId="77777777" w:rsidR="000F3E96" w:rsidRDefault="000F3E96" w:rsidP="00C925EE">
      <w:pPr>
        <w:spacing w:after="0" w:line="240" w:lineRule="auto"/>
      </w:pPr>
      <w:r>
        <w:separator/>
      </w:r>
    </w:p>
  </w:endnote>
  <w:endnote w:type="continuationSeparator" w:id="0">
    <w:p w14:paraId="1C16A5AF" w14:textId="77777777" w:rsidR="000F3E96" w:rsidRDefault="000F3E96" w:rsidP="00C9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315970"/>
      <w:docPartObj>
        <w:docPartGallery w:val="Page Numbers (Bottom of Page)"/>
        <w:docPartUnique/>
      </w:docPartObj>
    </w:sdtPr>
    <w:sdtEndPr/>
    <w:sdtContent>
      <w:p w14:paraId="73E53DA4" w14:textId="07A04247" w:rsidR="00D973F2" w:rsidRDefault="00D973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5EB">
          <w:rPr>
            <w:noProof/>
          </w:rPr>
          <w:t>8</w:t>
        </w:r>
        <w:r>
          <w:fldChar w:fldCharType="end"/>
        </w:r>
      </w:p>
    </w:sdtContent>
  </w:sdt>
  <w:p w14:paraId="16E578BC" w14:textId="77777777" w:rsidR="00D973F2" w:rsidRDefault="00D97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052F3" w14:textId="77777777" w:rsidR="000F3E96" w:rsidRDefault="000F3E96" w:rsidP="00C925EE">
      <w:pPr>
        <w:spacing w:after="0" w:line="240" w:lineRule="auto"/>
      </w:pPr>
      <w:r>
        <w:separator/>
      </w:r>
    </w:p>
  </w:footnote>
  <w:footnote w:type="continuationSeparator" w:id="0">
    <w:p w14:paraId="538BD477" w14:textId="77777777" w:rsidR="000F3E96" w:rsidRDefault="000F3E96" w:rsidP="00C925EE">
      <w:pPr>
        <w:spacing w:after="0" w:line="240" w:lineRule="auto"/>
      </w:pPr>
      <w:r>
        <w:continuationSeparator/>
      </w:r>
    </w:p>
  </w:footnote>
  <w:footnote w:id="1">
    <w:p w14:paraId="641909FC" w14:textId="77777777" w:rsidR="00F0582F" w:rsidRPr="00CD08C0" w:rsidRDefault="00F0582F" w:rsidP="00F0582F">
      <w:pPr>
        <w:pStyle w:val="FootnoteText"/>
        <w:spacing w:after="60"/>
        <w:jc w:val="both"/>
        <w:rPr>
          <w:rFonts w:ascii="Times New Roman" w:hAnsi="Times New Roman"/>
          <w:color w:val="000000"/>
        </w:rPr>
      </w:pPr>
      <w:r w:rsidRPr="00CD08C0">
        <w:rPr>
          <w:rStyle w:val="FootnoteReference"/>
          <w:rFonts w:ascii="Times New Roman" w:hAnsi="Times New Roman"/>
          <w:color w:val="000000"/>
        </w:rPr>
        <w:footnoteRef/>
      </w:r>
      <w:r w:rsidRPr="00CD08C0">
        <w:rPr>
          <w:rFonts w:ascii="Times New Roman" w:hAnsi="Times New Roman"/>
          <w:color w:val="000000"/>
        </w:rPr>
        <w:t xml:space="preserve"> Personu apvienība prasīto informāciju (nosaukumu, reģistrācijas Nr. utt.) aizpilda par katru personu apvienības dalībnieku, kopējot un aizpildot norādīto tabulu. </w:t>
      </w:r>
    </w:p>
  </w:footnote>
  <w:footnote w:id="2">
    <w:p w14:paraId="2FA0EA08" w14:textId="188111E7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</w:t>
      </w:r>
      <w:r w:rsidRPr="00CD08C0">
        <w:rPr>
          <w:rFonts w:ascii="Times New Roman" w:hAnsi="Times New Roman"/>
        </w:rPr>
        <w:t xml:space="preserve">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>retendents ir fiziska persona vai pašnodarbināta persona</w:t>
      </w:r>
    </w:p>
  </w:footnote>
  <w:footnote w:id="3">
    <w:p w14:paraId="4B3EF472" w14:textId="2FECC343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</w:t>
      </w:r>
      <w:r w:rsidRPr="00CD08C0">
        <w:rPr>
          <w:rFonts w:ascii="Times New Roman" w:hAnsi="Times New Roman"/>
        </w:rPr>
        <w:t xml:space="preserve">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fiziska persona. 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pašnodarbināta persona, norāda pašnodarbinātas personas reģistrācijas numuru.  </w:t>
      </w:r>
    </w:p>
  </w:footnote>
  <w:footnote w:id="4">
    <w:p w14:paraId="49349474" w14:textId="3EA34D37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</w:t>
      </w:r>
      <w:r w:rsidRPr="00CD08C0">
        <w:rPr>
          <w:rFonts w:ascii="Times New Roman" w:hAnsi="Times New Roman"/>
        </w:rPr>
        <w:t xml:space="preserve">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>retendents ir fiziska persona vai pašnodarbināta persona</w:t>
      </w:r>
    </w:p>
  </w:footnote>
  <w:footnote w:id="5">
    <w:p w14:paraId="012FF438" w14:textId="60BABFDC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</w:t>
      </w:r>
      <w:r w:rsidRPr="00CD08C0">
        <w:rPr>
          <w:rFonts w:ascii="Times New Roman" w:hAnsi="Times New Roman"/>
        </w:rPr>
        <w:t xml:space="preserve">E-pasts </w:t>
      </w:r>
      <w:r w:rsidRPr="00CD08C0">
        <w:rPr>
          <w:rFonts w:ascii="Times New Roman" w:hAnsi="Times New Roman"/>
        </w:rPr>
        <w:t>saziņai ar</w:t>
      </w:r>
      <w:r w:rsidR="00D973F2">
        <w:rPr>
          <w:rFonts w:ascii="Times New Roman" w:hAnsi="Times New Roman"/>
        </w:rPr>
        <w:t xml:space="preserve"> Tirgus izpētes veicēju</w:t>
      </w:r>
      <w:r w:rsidRPr="00CD08C0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88D"/>
    <w:multiLevelType w:val="multilevel"/>
    <w:tmpl w:val="325C64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7EB7B28"/>
    <w:multiLevelType w:val="multilevel"/>
    <w:tmpl w:val="45F8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A2EF2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BD0F86"/>
    <w:multiLevelType w:val="hybridMultilevel"/>
    <w:tmpl w:val="2C24A46C"/>
    <w:lvl w:ilvl="0" w:tplc="CD6059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1B9C"/>
    <w:multiLevelType w:val="hybridMultilevel"/>
    <w:tmpl w:val="8624A468"/>
    <w:lvl w:ilvl="0" w:tplc="B97C6B8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3CD8"/>
    <w:multiLevelType w:val="hybridMultilevel"/>
    <w:tmpl w:val="9720253E"/>
    <w:lvl w:ilvl="0" w:tplc="0F84A124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46F1"/>
    <w:multiLevelType w:val="hybridMultilevel"/>
    <w:tmpl w:val="3EFE243E"/>
    <w:lvl w:ilvl="0" w:tplc="44D87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23D28"/>
    <w:multiLevelType w:val="hybridMultilevel"/>
    <w:tmpl w:val="7CF64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44844"/>
    <w:multiLevelType w:val="hybridMultilevel"/>
    <w:tmpl w:val="4B460E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1451B"/>
    <w:multiLevelType w:val="hybridMultilevel"/>
    <w:tmpl w:val="8624A468"/>
    <w:lvl w:ilvl="0" w:tplc="B97C6B8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C49A6"/>
    <w:multiLevelType w:val="multilevel"/>
    <w:tmpl w:val="38CC49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1637D0"/>
    <w:multiLevelType w:val="hybridMultilevel"/>
    <w:tmpl w:val="F7529A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90665"/>
    <w:multiLevelType w:val="hybridMultilevel"/>
    <w:tmpl w:val="82880C66"/>
    <w:lvl w:ilvl="0" w:tplc="2152B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341B8"/>
    <w:multiLevelType w:val="hybridMultilevel"/>
    <w:tmpl w:val="D2F24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12"/>
  </w:num>
  <w:num w:numId="13">
    <w:abstractNumId w:val="13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EB"/>
    <w:rsid w:val="00001F80"/>
    <w:rsid w:val="0000575D"/>
    <w:rsid w:val="00006C0F"/>
    <w:rsid w:val="000077AF"/>
    <w:rsid w:val="000161B7"/>
    <w:rsid w:val="0001671D"/>
    <w:rsid w:val="00032470"/>
    <w:rsid w:val="00033F97"/>
    <w:rsid w:val="00041D19"/>
    <w:rsid w:val="000421C8"/>
    <w:rsid w:val="00042A22"/>
    <w:rsid w:val="0004361D"/>
    <w:rsid w:val="000461C4"/>
    <w:rsid w:val="00046204"/>
    <w:rsid w:val="00051159"/>
    <w:rsid w:val="000546C3"/>
    <w:rsid w:val="00054A37"/>
    <w:rsid w:val="00054C2A"/>
    <w:rsid w:val="00054DF4"/>
    <w:rsid w:val="00057D47"/>
    <w:rsid w:val="000616F8"/>
    <w:rsid w:val="00071288"/>
    <w:rsid w:val="00071E5F"/>
    <w:rsid w:val="000745A4"/>
    <w:rsid w:val="000764C9"/>
    <w:rsid w:val="00080DE6"/>
    <w:rsid w:val="00083758"/>
    <w:rsid w:val="00083915"/>
    <w:rsid w:val="00083C8F"/>
    <w:rsid w:val="00092382"/>
    <w:rsid w:val="000A0276"/>
    <w:rsid w:val="000A0B83"/>
    <w:rsid w:val="000A307F"/>
    <w:rsid w:val="000B2963"/>
    <w:rsid w:val="000B2D49"/>
    <w:rsid w:val="000B48B0"/>
    <w:rsid w:val="000C005D"/>
    <w:rsid w:val="000C1C9E"/>
    <w:rsid w:val="000C732B"/>
    <w:rsid w:val="000D0321"/>
    <w:rsid w:val="000D23AA"/>
    <w:rsid w:val="000D2B9E"/>
    <w:rsid w:val="000D64FF"/>
    <w:rsid w:val="000E474A"/>
    <w:rsid w:val="000E49D9"/>
    <w:rsid w:val="000E6E2D"/>
    <w:rsid w:val="000E7B1F"/>
    <w:rsid w:val="000E7C65"/>
    <w:rsid w:val="000F323C"/>
    <w:rsid w:val="000F3E96"/>
    <w:rsid w:val="001061EC"/>
    <w:rsid w:val="00107651"/>
    <w:rsid w:val="001208D1"/>
    <w:rsid w:val="00121E28"/>
    <w:rsid w:val="00122BA3"/>
    <w:rsid w:val="00123031"/>
    <w:rsid w:val="00124135"/>
    <w:rsid w:val="001303AC"/>
    <w:rsid w:val="001309CA"/>
    <w:rsid w:val="00130CDD"/>
    <w:rsid w:val="00131BB3"/>
    <w:rsid w:val="001326D5"/>
    <w:rsid w:val="00135ABA"/>
    <w:rsid w:val="00137E2F"/>
    <w:rsid w:val="00143CD9"/>
    <w:rsid w:val="00151FBB"/>
    <w:rsid w:val="00157537"/>
    <w:rsid w:val="00160EDF"/>
    <w:rsid w:val="00161731"/>
    <w:rsid w:val="00173574"/>
    <w:rsid w:val="00174538"/>
    <w:rsid w:val="001751EA"/>
    <w:rsid w:val="0018769F"/>
    <w:rsid w:val="001910A7"/>
    <w:rsid w:val="0019151E"/>
    <w:rsid w:val="00193FF6"/>
    <w:rsid w:val="00194427"/>
    <w:rsid w:val="001949C3"/>
    <w:rsid w:val="00194CBC"/>
    <w:rsid w:val="001A156F"/>
    <w:rsid w:val="001A5267"/>
    <w:rsid w:val="001A78B6"/>
    <w:rsid w:val="001B1F4A"/>
    <w:rsid w:val="001B6501"/>
    <w:rsid w:val="001C2838"/>
    <w:rsid w:val="001D1223"/>
    <w:rsid w:val="001D4A69"/>
    <w:rsid w:val="001D6E6F"/>
    <w:rsid w:val="001E0D3C"/>
    <w:rsid w:val="001E0FB9"/>
    <w:rsid w:val="001E18FB"/>
    <w:rsid w:val="001E1D51"/>
    <w:rsid w:val="001E2B6C"/>
    <w:rsid w:val="001F0FE2"/>
    <w:rsid w:val="001F4162"/>
    <w:rsid w:val="001F7408"/>
    <w:rsid w:val="0020226B"/>
    <w:rsid w:val="00205385"/>
    <w:rsid w:val="00205B30"/>
    <w:rsid w:val="00206526"/>
    <w:rsid w:val="0020654A"/>
    <w:rsid w:val="002071DC"/>
    <w:rsid w:val="002127C6"/>
    <w:rsid w:val="00214852"/>
    <w:rsid w:val="002163AC"/>
    <w:rsid w:val="0022066B"/>
    <w:rsid w:val="0022479C"/>
    <w:rsid w:val="002250EE"/>
    <w:rsid w:val="00226BB0"/>
    <w:rsid w:val="002322CC"/>
    <w:rsid w:val="00235F7A"/>
    <w:rsid w:val="002410A4"/>
    <w:rsid w:val="00244115"/>
    <w:rsid w:val="00245015"/>
    <w:rsid w:val="00245108"/>
    <w:rsid w:val="00253E88"/>
    <w:rsid w:val="00255AAE"/>
    <w:rsid w:val="00256DAD"/>
    <w:rsid w:val="00260521"/>
    <w:rsid w:val="0026056C"/>
    <w:rsid w:val="0026350B"/>
    <w:rsid w:val="00263AC2"/>
    <w:rsid w:val="00265015"/>
    <w:rsid w:val="0026760E"/>
    <w:rsid w:val="00274EF5"/>
    <w:rsid w:val="002856F0"/>
    <w:rsid w:val="00286B52"/>
    <w:rsid w:val="00292BB9"/>
    <w:rsid w:val="0029593F"/>
    <w:rsid w:val="002A0020"/>
    <w:rsid w:val="002A1745"/>
    <w:rsid w:val="002A1FFB"/>
    <w:rsid w:val="002A32C2"/>
    <w:rsid w:val="002B5418"/>
    <w:rsid w:val="002C0ED5"/>
    <w:rsid w:val="002C4B67"/>
    <w:rsid w:val="002D0BBF"/>
    <w:rsid w:val="002D1370"/>
    <w:rsid w:val="002D45CA"/>
    <w:rsid w:val="002D65BF"/>
    <w:rsid w:val="002D7197"/>
    <w:rsid w:val="002D76A0"/>
    <w:rsid w:val="002E198F"/>
    <w:rsid w:val="002E59BE"/>
    <w:rsid w:val="002F2DE7"/>
    <w:rsid w:val="002F394E"/>
    <w:rsid w:val="0030310B"/>
    <w:rsid w:val="00310255"/>
    <w:rsid w:val="003117E9"/>
    <w:rsid w:val="0031757F"/>
    <w:rsid w:val="003204A8"/>
    <w:rsid w:val="0032547A"/>
    <w:rsid w:val="003267BD"/>
    <w:rsid w:val="00327F91"/>
    <w:rsid w:val="003363C7"/>
    <w:rsid w:val="00343782"/>
    <w:rsid w:val="00347A74"/>
    <w:rsid w:val="003534F9"/>
    <w:rsid w:val="00353FC4"/>
    <w:rsid w:val="00355FD5"/>
    <w:rsid w:val="00365B2E"/>
    <w:rsid w:val="00367CE2"/>
    <w:rsid w:val="00372230"/>
    <w:rsid w:val="00374F62"/>
    <w:rsid w:val="00375DE4"/>
    <w:rsid w:val="00376E19"/>
    <w:rsid w:val="00380A03"/>
    <w:rsid w:val="00383B18"/>
    <w:rsid w:val="00385F4F"/>
    <w:rsid w:val="003B3C53"/>
    <w:rsid w:val="003B5791"/>
    <w:rsid w:val="003C356E"/>
    <w:rsid w:val="003C3F74"/>
    <w:rsid w:val="003C4D2B"/>
    <w:rsid w:val="003C782F"/>
    <w:rsid w:val="003E1CB1"/>
    <w:rsid w:val="003E6C60"/>
    <w:rsid w:val="003F290E"/>
    <w:rsid w:val="003F4BF8"/>
    <w:rsid w:val="00407EDE"/>
    <w:rsid w:val="00411E52"/>
    <w:rsid w:val="00415852"/>
    <w:rsid w:val="004162FD"/>
    <w:rsid w:val="00416CE7"/>
    <w:rsid w:val="00416DD1"/>
    <w:rsid w:val="0042246F"/>
    <w:rsid w:val="00426379"/>
    <w:rsid w:val="004301C0"/>
    <w:rsid w:val="00430DDD"/>
    <w:rsid w:val="00432465"/>
    <w:rsid w:val="004328D8"/>
    <w:rsid w:val="00433163"/>
    <w:rsid w:val="00446AFB"/>
    <w:rsid w:val="00454A2F"/>
    <w:rsid w:val="00455CBD"/>
    <w:rsid w:val="00457D72"/>
    <w:rsid w:val="00460E6F"/>
    <w:rsid w:val="00463335"/>
    <w:rsid w:val="004635CC"/>
    <w:rsid w:val="00464315"/>
    <w:rsid w:val="00480935"/>
    <w:rsid w:val="004814CF"/>
    <w:rsid w:val="004830A5"/>
    <w:rsid w:val="004865CF"/>
    <w:rsid w:val="00486D38"/>
    <w:rsid w:val="00494CF0"/>
    <w:rsid w:val="004A21AE"/>
    <w:rsid w:val="004A77FD"/>
    <w:rsid w:val="004B0444"/>
    <w:rsid w:val="004B09EF"/>
    <w:rsid w:val="004B0A93"/>
    <w:rsid w:val="004B490C"/>
    <w:rsid w:val="004B6276"/>
    <w:rsid w:val="004B6783"/>
    <w:rsid w:val="004C2984"/>
    <w:rsid w:val="004C53B3"/>
    <w:rsid w:val="004C5EB8"/>
    <w:rsid w:val="004C743A"/>
    <w:rsid w:val="004D1BA7"/>
    <w:rsid w:val="004E1A54"/>
    <w:rsid w:val="004E4059"/>
    <w:rsid w:val="004E4264"/>
    <w:rsid w:val="004E5719"/>
    <w:rsid w:val="004E75D3"/>
    <w:rsid w:val="004F26E0"/>
    <w:rsid w:val="004F60CC"/>
    <w:rsid w:val="0050420A"/>
    <w:rsid w:val="00506DBB"/>
    <w:rsid w:val="005070C3"/>
    <w:rsid w:val="00507E34"/>
    <w:rsid w:val="00513DB9"/>
    <w:rsid w:val="0051425E"/>
    <w:rsid w:val="00514E1B"/>
    <w:rsid w:val="005174E3"/>
    <w:rsid w:val="00521442"/>
    <w:rsid w:val="00524306"/>
    <w:rsid w:val="00525188"/>
    <w:rsid w:val="00527CC3"/>
    <w:rsid w:val="0053083C"/>
    <w:rsid w:val="00532CC8"/>
    <w:rsid w:val="00534112"/>
    <w:rsid w:val="005366E7"/>
    <w:rsid w:val="005406D8"/>
    <w:rsid w:val="0054077C"/>
    <w:rsid w:val="00542B8D"/>
    <w:rsid w:val="00543D61"/>
    <w:rsid w:val="005443B0"/>
    <w:rsid w:val="00547A9F"/>
    <w:rsid w:val="00552F81"/>
    <w:rsid w:val="00554D43"/>
    <w:rsid w:val="00557FC1"/>
    <w:rsid w:val="005604B7"/>
    <w:rsid w:val="00562D9C"/>
    <w:rsid w:val="0056413B"/>
    <w:rsid w:val="00574294"/>
    <w:rsid w:val="00574B34"/>
    <w:rsid w:val="005802C1"/>
    <w:rsid w:val="00580494"/>
    <w:rsid w:val="005806C1"/>
    <w:rsid w:val="00584CC6"/>
    <w:rsid w:val="00584EEE"/>
    <w:rsid w:val="00585A7A"/>
    <w:rsid w:val="0058612B"/>
    <w:rsid w:val="005877EF"/>
    <w:rsid w:val="00592EEA"/>
    <w:rsid w:val="00593F86"/>
    <w:rsid w:val="005A13FA"/>
    <w:rsid w:val="005A51F0"/>
    <w:rsid w:val="005A638A"/>
    <w:rsid w:val="005B03D4"/>
    <w:rsid w:val="005B0C36"/>
    <w:rsid w:val="005B283B"/>
    <w:rsid w:val="005B2B30"/>
    <w:rsid w:val="005C1B3A"/>
    <w:rsid w:val="005C58CE"/>
    <w:rsid w:val="005C68AD"/>
    <w:rsid w:val="005D218C"/>
    <w:rsid w:val="005D6081"/>
    <w:rsid w:val="005E4F4A"/>
    <w:rsid w:val="005E6655"/>
    <w:rsid w:val="005F2021"/>
    <w:rsid w:val="005F2AA7"/>
    <w:rsid w:val="005F5C83"/>
    <w:rsid w:val="005F787D"/>
    <w:rsid w:val="00601AF6"/>
    <w:rsid w:val="00603A63"/>
    <w:rsid w:val="00607509"/>
    <w:rsid w:val="0060783E"/>
    <w:rsid w:val="0061048E"/>
    <w:rsid w:val="00613AF7"/>
    <w:rsid w:val="00620881"/>
    <w:rsid w:val="00627203"/>
    <w:rsid w:val="00632172"/>
    <w:rsid w:val="0063349F"/>
    <w:rsid w:val="0063418A"/>
    <w:rsid w:val="00636E16"/>
    <w:rsid w:val="006416E0"/>
    <w:rsid w:val="00641F7C"/>
    <w:rsid w:val="00644E28"/>
    <w:rsid w:val="00645F8B"/>
    <w:rsid w:val="00650E7E"/>
    <w:rsid w:val="006525B2"/>
    <w:rsid w:val="00655AE2"/>
    <w:rsid w:val="00657099"/>
    <w:rsid w:val="00660FE4"/>
    <w:rsid w:val="006635AF"/>
    <w:rsid w:val="00666E8D"/>
    <w:rsid w:val="006702DD"/>
    <w:rsid w:val="00671E59"/>
    <w:rsid w:val="00673C56"/>
    <w:rsid w:val="0067541A"/>
    <w:rsid w:val="0067780E"/>
    <w:rsid w:val="00686903"/>
    <w:rsid w:val="006878D0"/>
    <w:rsid w:val="006903EC"/>
    <w:rsid w:val="00691510"/>
    <w:rsid w:val="00693727"/>
    <w:rsid w:val="0069598B"/>
    <w:rsid w:val="006A2042"/>
    <w:rsid w:val="006A78AF"/>
    <w:rsid w:val="006B4E41"/>
    <w:rsid w:val="006B5765"/>
    <w:rsid w:val="006B6D1A"/>
    <w:rsid w:val="006B7263"/>
    <w:rsid w:val="006C32C7"/>
    <w:rsid w:val="006C3841"/>
    <w:rsid w:val="006C60C3"/>
    <w:rsid w:val="006D01A4"/>
    <w:rsid w:val="006D1D9C"/>
    <w:rsid w:val="006D4D6F"/>
    <w:rsid w:val="006D6710"/>
    <w:rsid w:val="006D7D64"/>
    <w:rsid w:val="006E723C"/>
    <w:rsid w:val="006F1281"/>
    <w:rsid w:val="006F6D8A"/>
    <w:rsid w:val="00707D39"/>
    <w:rsid w:val="00710C37"/>
    <w:rsid w:val="00711778"/>
    <w:rsid w:val="00712D4A"/>
    <w:rsid w:val="007142AE"/>
    <w:rsid w:val="00715F11"/>
    <w:rsid w:val="00716CA2"/>
    <w:rsid w:val="00720056"/>
    <w:rsid w:val="0072013D"/>
    <w:rsid w:val="0072039C"/>
    <w:rsid w:val="007238E6"/>
    <w:rsid w:val="00726FED"/>
    <w:rsid w:val="00730065"/>
    <w:rsid w:val="007303BA"/>
    <w:rsid w:val="00734BD5"/>
    <w:rsid w:val="00734D5F"/>
    <w:rsid w:val="00736068"/>
    <w:rsid w:val="0074029D"/>
    <w:rsid w:val="007440E9"/>
    <w:rsid w:val="0074513A"/>
    <w:rsid w:val="007459F7"/>
    <w:rsid w:val="00745D33"/>
    <w:rsid w:val="00746E27"/>
    <w:rsid w:val="007476BF"/>
    <w:rsid w:val="00747D17"/>
    <w:rsid w:val="0075267A"/>
    <w:rsid w:val="00755C6E"/>
    <w:rsid w:val="00756278"/>
    <w:rsid w:val="00760D1B"/>
    <w:rsid w:val="007630C1"/>
    <w:rsid w:val="00765AA1"/>
    <w:rsid w:val="00772CA0"/>
    <w:rsid w:val="00772EC2"/>
    <w:rsid w:val="007746CB"/>
    <w:rsid w:val="00785B57"/>
    <w:rsid w:val="00794150"/>
    <w:rsid w:val="00796372"/>
    <w:rsid w:val="00797D22"/>
    <w:rsid w:val="007A024C"/>
    <w:rsid w:val="007A0A70"/>
    <w:rsid w:val="007A150C"/>
    <w:rsid w:val="007A1BAF"/>
    <w:rsid w:val="007A1C15"/>
    <w:rsid w:val="007A28E4"/>
    <w:rsid w:val="007A377F"/>
    <w:rsid w:val="007B194E"/>
    <w:rsid w:val="007B2707"/>
    <w:rsid w:val="007C285F"/>
    <w:rsid w:val="007C360D"/>
    <w:rsid w:val="007D3188"/>
    <w:rsid w:val="007D3A49"/>
    <w:rsid w:val="007D4DEA"/>
    <w:rsid w:val="007D51CA"/>
    <w:rsid w:val="007D739A"/>
    <w:rsid w:val="007E00D9"/>
    <w:rsid w:val="007F09D8"/>
    <w:rsid w:val="007F2588"/>
    <w:rsid w:val="007F32E6"/>
    <w:rsid w:val="007F5567"/>
    <w:rsid w:val="007F577A"/>
    <w:rsid w:val="008010D2"/>
    <w:rsid w:val="00803F05"/>
    <w:rsid w:val="00804098"/>
    <w:rsid w:val="008044CD"/>
    <w:rsid w:val="00805D04"/>
    <w:rsid w:val="00806D17"/>
    <w:rsid w:val="008072D6"/>
    <w:rsid w:val="008100F4"/>
    <w:rsid w:val="008157A6"/>
    <w:rsid w:val="0081690C"/>
    <w:rsid w:val="00820DD8"/>
    <w:rsid w:val="00822476"/>
    <w:rsid w:val="00832666"/>
    <w:rsid w:val="00835272"/>
    <w:rsid w:val="008419E2"/>
    <w:rsid w:val="008435B7"/>
    <w:rsid w:val="008454CA"/>
    <w:rsid w:val="00845A97"/>
    <w:rsid w:val="00845B5D"/>
    <w:rsid w:val="00846120"/>
    <w:rsid w:val="008559D8"/>
    <w:rsid w:val="008577FD"/>
    <w:rsid w:val="00861C01"/>
    <w:rsid w:val="00866293"/>
    <w:rsid w:val="0086788D"/>
    <w:rsid w:val="008720A4"/>
    <w:rsid w:val="00876DCE"/>
    <w:rsid w:val="0088118A"/>
    <w:rsid w:val="008813DD"/>
    <w:rsid w:val="008829D9"/>
    <w:rsid w:val="00893F03"/>
    <w:rsid w:val="008945DD"/>
    <w:rsid w:val="00894C3F"/>
    <w:rsid w:val="008A4477"/>
    <w:rsid w:val="008A495D"/>
    <w:rsid w:val="008A7FAB"/>
    <w:rsid w:val="008B09C4"/>
    <w:rsid w:val="008B139C"/>
    <w:rsid w:val="008B1448"/>
    <w:rsid w:val="008B18CF"/>
    <w:rsid w:val="008B683D"/>
    <w:rsid w:val="008B7882"/>
    <w:rsid w:val="008C073B"/>
    <w:rsid w:val="008C1E39"/>
    <w:rsid w:val="008C46C9"/>
    <w:rsid w:val="008D260B"/>
    <w:rsid w:val="008D311F"/>
    <w:rsid w:val="008D4B57"/>
    <w:rsid w:val="008D6A7C"/>
    <w:rsid w:val="008E0A63"/>
    <w:rsid w:val="008E2DFC"/>
    <w:rsid w:val="008E5661"/>
    <w:rsid w:val="008E65E8"/>
    <w:rsid w:val="008F1292"/>
    <w:rsid w:val="009024CA"/>
    <w:rsid w:val="00905CF7"/>
    <w:rsid w:val="00907FF4"/>
    <w:rsid w:val="0091105B"/>
    <w:rsid w:val="009128DD"/>
    <w:rsid w:val="009144BC"/>
    <w:rsid w:val="009149CC"/>
    <w:rsid w:val="00915FEB"/>
    <w:rsid w:val="00922099"/>
    <w:rsid w:val="00926CDF"/>
    <w:rsid w:val="009310C8"/>
    <w:rsid w:val="009334A2"/>
    <w:rsid w:val="0093380F"/>
    <w:rsid w:val="0093392F"/>
    <w:rsid w:val="00937B8C"/>
    <w:rsid w:val="00940AEE"/>
    <w:rsid w:val="00944E8D"/>
    <w:rsid w:val="0094503B"/>
    <w:rsid w:val="00945F1F"/>
    <w:rsid w:val="00957DFC"/>
    <w:rsid w:val="009602FF"/>
    <w:rsid w:val="00961C1D"/>
    <w:rsid w:val="00971544"/>
    <w:rsid w:val="00971650"/>
    <w:rsid w:val="00971B8C"/>
    <w:rsid w:val="00972CFE"/>
    <w:rsid w:val="00975FE2"/>
    <w:rsid w:val="00977608"/>
    <w:rsid w:val="009826E7"/>
    <w:rsid w:val="00983459"/>
    <w:rsid w:val="0098541A"/>
    <w:rsid w:val="00985515"/>
    <w:rsid w:val="009858F2"/>
    <w:rsid w:val="00990072"/>
    <w:rsid w:val="00991663"/>
    <w:rsid w:val="009925E7"/>
    <w:rsid w:val="00992EF4"/>
    <w:rsid w:val="009A05AB"/>
    <w:rsid w:val="009A3183"/>
    <w:rsid w:val="009A3673"/>
    <w:rsid w:val="009A46E6"/>
    <w:rsid w:val="009A727C"/>
    <w:rsid w:val="009B1EC5"/>
    <w:rsid w:val="009B281B"/>
    <w:rsid w:val="009B35F8"/>
    <w:rsid w:val="009B6936"/>
    <w:rsid w:val="009B71D0"/>
    <w:rsid w:val="009C1738"/>
    <w:rsid w:val="009C6E58"/>
    <w:rsid w:val="009D1E28"/>
    <w:rsid w:val="009D26EB"/>
    <w:rsid w:val="009D2A8E"/>
    <w:rsid w:val="009D3A49"/>
    <w:rsid w:val="009D587D"/>
    <w:rsid w:val="009D7DDC"/>
    <w:rsid w:val="009E1D78"/>
    <w:rsid w:val="009E4C5F"/>
    <w:rsid w:val="009F34D5"/>
    <w:rsid w:val="009F373E"/>
    <w:rsid w:val="009F5C80"/>
    <w:rsid w:val="00A015FF"/>
    <w:rsid w:val="00A02034"/>
    <w:rsid w:val="00A02D18"/>
    <w:rsid w:val="00A13B57"/>
    <w:rsid w:val="00A15017"/>
    <w:rsid w:val="00A2165A"/>
    <w:rsid w:val="00A21925"/>
    <w:rsid w:val="00A2652E"/>
    <w:rsid w:val="00A3053D"/>
    <w:rsid w:val="00A30BA5"/>
    <w:rsid w:val="00A320AC"/>
    <w:rsid w:val="00A36592"/>
    <w:rsid w:val="00A371D9"/>
    <w:rsid w:val="00A41233"/>
    <w:rsid w:val="00A500E2"/>
    <w:rsid w:val="00A54260"/>
    <w:rsid w:val="00A560E6"/>
    <w:rsid w:val="00A6274F"/>
    <w:rsid w:val="00A6639D"/>
    <w:rsid w:val="00A66E70"/>
    <w:rsid w:val="00A67869"/>
    <w:rsid w:val="00A733D2"/>
    <w:rsid w:val="00A75502"/>
    <w:rsid w:val="00A82ADF"/>
    <w:rsid w:val="00A83D53"/>
    <w:rsid w:val="00A87BDB"/>
    <w:rsid w:val="00A92B5A"/>
    <w:rsid w:val="00A92E26"/>
    <w:rsid w:val="00A92E52"/>
    <w:rsid w:val="00A97A33"/>
    <w:rsid w:val="00A97CF7"/>
    <w:rsid w:val="00A97D3F"/>
    <w:rsid w:val="00AA05C3"/>
    <w:rsid w:val="00AA2A26"/>
    <w:rsid w:val="00AA7265"/>
    <w:rsid w:val="00AB16AA"/>
    <w:rsid w:val="00AC0552"/>
    <w:rsid w:val="00AC24C9"/>
    <w:rsid w:val="00AC25EB"/>
    <w:rsid w:val="00AC4948"/>
    <w:rsid w:val="00AC54BC"/>
    <w:rsid w:val="00AC56F1"/>
    <w:rsid w:val="00AC7E65"/>
    <w:rsid w:val="00AD1D2A"/>
    <w:rsid w:val="00AD2D66"/>
    <w:rsid w:val="00AD432C"/>
    <w:rsid w:val="00AD5C98"/>
    <w:rsid w:val="00AE1821"/>
    <w:rsid w:val="00AE29B2"/>
    <w:rsid w:val="00AE6060"/>
    <w:rsid w:val="00AE7845"/>
    <w:rsid w:val="00AF0C98"/>
    <w:rsid w:val="00AF276E"/>
    <w:rsid w:val="00AF6EF2"/>
    <w:rsid w:val="00B07549"/>
    <w:rsid w:val="00B106F2"/>
    <w:rsid w:val="00B1170B"/>
    <w:rsid w:val="00B15438"/>
    <w:rsid w:val="00B22F54"/>
    <w:rsid w:val="00B238A5"/>
    <w:rsid w:val="00B273B1"/>
    <w:rsid w:val="00B31DFA"/>
    <w:rsid w:val="00B34D53"/>
    <w:rsid w:val="00B34EA1"/>
    <w:rsid w:val="00B3544B"/>
    <w:rsid w:val="00B47646"/>
    <w:rsid w:val="00B50980"/>
    <w:rsid w:val="00B5516C"/>
    <w:rsid w:val="00B629B7"/>
    <w:rsid w:val="00B63CFC"/>
    <w:rsid w:val="00B650D9"/>
    <w:rsid w:val="00B671F6"/>
    <w:rsid w:val="00B67BC4"/>
    <w:rsid w:val="00B72B36"/>
    <w:rsid w:val="00B73B28"/>
    <w:rsid w:val="00B8057E"/>
    <w:rsid w:val="00B80F08"/>
    <w:rsid w:val="00B8100A"/>
    <w:rsid w:val="00B86744"/>
    <w:rsid w:val="00B87400"/>
    <w:rsid w:val="00B92895"/>
    <w:rsid w:val="00B952F9"/>
    <w:rsid w:val="00B962C3"/>
    <w:rsid w:val="00B96C14"/>
    <w:rsid w:val="00B97F61"/>
    <w:rsid w:val="00BA49D9"/>
    <w:rsid w:val="00BB03B3"/>
    <w:rsid w:val="00BB1731"/>
    <w:rsid w:val="00BB1B65"/>
    <w:rsid w:val="00BB37C6"/>
    <w:rsid w:val="00BB3F34"/>
    <w:rsid w:val="00BC3410"/>
    <w:rsid w:val="00BC3DC7"/>
    <w:rsid w:val="00BC5139"/>
    <w:rsid w:val="00BC6AB1"/>
    <w:rsid w:val="00BC76E1"/>
    <w:rsid w:val="00BD1EB3"/>
    <w:rsid w:val="00BD3AE9"/>
    <w:rsid w:val="00BD6588"/>
    <w:rsid w:val="00BE0F00"/>
    <w:rsid w:val="00BE13A7"/>
    <w:rsid w:val="00BE3DDA"/>
    <w:rsid w:val="00BE43E9"/>
    <w:rsid w:val="00BE448D"/>
    <w:rsid w:val="00BF023A"/>
    <w:rsid w:val="00BF5532"/>
    <w:rsid w:val="00BF5A89"/>
    <w:rsid w:val="00C018DB"/>
    <w:rsid w:val="00C0671A"/>
    <w:rsid w:val="00C13FE8"/>
    <w:rsid w:val="00C17B25"/>
    <w:rsid w:val="00C2042C"/>
    <w:rsid w:val="00C23E45"/>
    <w:rsid w:val="00C2755C"/>
    <w:rsid w:val="00C27FC3"/>
    <w:rsid w:val="00C30D72"/>
    <w:rsid w:val="00C343CB"/>
    <w:rsid w:val="00C34461"/>
    <w:rsid w:val="00C344D9"/>
    <w:rsid w:val="00C410B4"/>
    <w:rsid w:val="00C4515A"/>
    <w:rsid w:val="00C47F08"/>
    <w:rsid w:val="00C579BD"/>
    <w:rsid w:val="00C66F5F"/>
    <w:rsid w:val="00C67031"/>
    <w:rsid w:val="00C67AF7"/>
    <w:rsid w:val="00C727EA"/>
    <w:rsid w:val="00C747D3"/>
    <w:rsid w:val="00C76273"/>
    <w:rsid w:val="00C768DD"/>
    <w:rsid w:val="00C77FC3"/>
    <w:rsid w:val="00C8214A"/>
    <w:rsid w:val="00C82D77"/>
    <w:rsid w:val="00C87EC4"/>
    <w:rsid w:val="00C91BD8"/>
    <w:rsid w:val="00C925EE"/>
    <w:rsid w:val="00C9791D"/>
    <w:rsid w:val="00CA3C87"/>
    <w:rsid w:val="00CA4CE7"/>
    <w:rsid w:val="00CB178A"/>
    <w:rsid w:val="00CB18FE"/>
    <w:rsid w:val="00CB6F1C"/>
    <w:rsid w:val="00CB6FDD"/>
    <w:rsid w:val="00CB7A71"/>
    <w:rsid w:val="00CB7CBB"/>
    <w:rsid w:val="00CC193D"/>
    <w:rsid w:val="00CC1F32"/>
    <w:rsid w:val="00CC320D"/>
    <w:rsid w:val="00CC434A"/>
    <w:rsid w:val="00CD08C0"/>
    <w:rsid w:val="00CD216B"/>
    <w:rsid w:val="00CD2921"/>
    <w:rsid w:val="00CD2A0E"/>
    <w:rsid w:val="00CD3778"/>
    <w:rsid w:val="00CD412E"/>
    <w:rsid w:val="00CD41C8"/>
    <w:rsid w:val="00CD7AB6"/>
    <w:rsid w:val="00CE2862"/>
    <w:rsid w:val="00CE776C"/>
    <w:rsid w:val="00CF2017"/>
    <w:rsid w:val="00CF3971"/>
    <w:rsid w:val="00CF4795"/>
    <w:rsid w:val="00D06804"/>
    <w:rsid w:val="00D07CCB"/>
    <w:rsid w:val="00D1199D"/>
    <w:rsid w:val="00D1206D"/>
    <w:rsid w:val="00D13CAD"/>
    <w:rsid w:val="00D267A2"/>
    <w:rsid w:val="00D31581"/>
    <w:rsid w:val="00D33F7E"/>
    <w:rsid w:val="00D40265"/>
    <w:rsid w:val="00D4101C"/>
    <w:rsid w:val="00D42F08"/>
    <w:rsid w:val="00D45762"/>
    <w:rsid w:val="00D508B9"/>
    <w:rsid w:val="00D509AF"/>
    <w:rsid w:val="00D51FED"/>
    <w:rsid w:val="00D52623"/>
    <w:rsid w:val="00D52EDC"/>
    <w:rsid w:val="00D5538B"/>
    <w:rsid w:val="00D5632B"/>
    <w:rsid w:val="00D56B59"/>
    <w:rsid w:val="00D617FD"/>
    <w:rsid w:val="00D6441B"/>
    <w:rsid w:val="00D747DB"/>
    <w:rsid w:val="00D74BC8"/>
    <w:rsid w:val="00D74F6D"/>
    <w:rsid w:val="00D75641"/>
    <w:rsid w:val="00D7720E"/>
    <w:rsid w:val="00D81F20"/>
    <w:rsid w:val="00D8232B"/>
    <w:rsid w:val="00D8665C"/>
    <w:rsid w:val="00D92CD4"/>
    <w:rsid w:val="00D96B8A"/>
    <w:rsid w:val="00D96C8F"/>
    <w:rsid w:val="00D973F2"/>
    <w:rsid w:val="00DA0B98"/>
    <w:rsid w:val="00DA1211"/>
    <w:rsid w:val="00DA1CCB"/>
    <w:rsid w:val="00DA2D36"/>
    <w:rsid w:val="00DA6918"/>
    <w:rsid w:val="00DB1F64"/>
    <w:rsid w:val="00DB2A0B"/>
    <w:rsid w:val="00DB31B0"/>
    <w:rsid w:val="00DB3CB5"/>
    <w:rsid w:val="00DB5BA0"/>
    <w:rsid w:val="00DC4605"/>
    <w:rsid w:val="00DC490D"/>
    <w:rsid w:val="00DC4A4E"/>
    <w:rsid w:val="00DC4BA9"/>
    <w:rsid w:val="00DC762A"/>
    <w:rsid w:val="00DC7F05"/>
    <w:rsid w:val="00DD3016"/>
    <w:rsid w:val="00DD3719"/>
    <w:rsid w:val="00DD3984"/>
    <w:rsid w:val="00DD3E59"/>
    <w:rsid w:val="00DD4B46"/>
    <w:rsid w:val="00DE70C1"/>
    <w:rsid w:val="00DF0455"/>
    <w:rsid w:val="00DF5AA4"/>
    <w:rsid w:val="00DF6A65"/>
    <w:rsid w:val="00DF78EF"/>
    <w:rsid w:val="00E00D8D"/>
    <w:rsid w:val="00E018C0"/>
    <w:rsid w:val="00E10E30"/>
    <w:rsid w:val="00E14D7C"/>
    <w:rsid w:val="00E15531"/>
    <w:rsid w:val="00E15A21"/>
    <w:rsid w:val="00E17964"/>
    <w:rsid w:val="00E206D1"/>
    <w:rsid w:val="00E24E1D"/>
    <w:rsid w:val="00E32FB4"/>
    <w:rsid w:val="00E35A7E"/>
    <w:rsid w:val="00E376FD"/>
    <w:rsid w:val="00E420A0"/>
    <w:rsid w:val="00E45139"/>
    <w:rsid w:val="00E46453"/>
    <w:rsid w:val="00E47B87"/>
    <w:rsid w:val="00E52A00"/>
    <w:rsid w:val="00E55A22"/>
    <w:rsid w:val="00E578F8"/>
    <w:rsid w:val="00E6272D"/>
    <w:rsid w:val="00E63C3A"/>
    <w:rsid w:val="00E65450"/>
    <w:rsid w:val="00E65782"/>
    <w:rsid w:val="00E67778"/>
    <w:rsid w:val="00E7018A"/>
    <w:rsid w:val="00E70526"/>
    <w:rsid w:val="00E73929"/>
    <w:rsid w:val="00E75790"/>
    <w:rsid w:val="00E76803"/>
    <w:rsid w:val="00E84D33"/>
    <w:rsid w:val="00E86B40"/>
    <w:rsid w:val="00E91E80"/>
    <w:rsid w:val="00E93279"/>
    <w:rsid w:val="00EA062F"/>
    <w:rsid w:val="00EA0E55"/>
    <w:rsid w:val="00EA493A"/>
    <w:rsid w:val="00EB1542"/>
    <w:rsid w:val="00EB18A9"/>
    <w:rsid w:val="00EB1AF4"/>
    <w:rsid w:val="00EB239E"/>
    <w:rsid w:val="00EB2947"/>
    <w:rsid w:val="00EB4492"/>
    <w:rsid w:val="00EB6F6C"/>
    <w:rsid w:val="00EB73D6"/>
    <w:rsid w:val="00EB77CF"/>
    <w:rsid w:val="00EC0262"/>
    <w:rsid w:val="00EC0F66"/>
    <w:rsid w:val="00EC21F7"/>
    <w:rsid w:val="00EE0FE2"/>
    <w:rsid w:val="00EE5AEB"/>
    <w:rsid w:val="00EE5E12"/>
    <w:rsid w:val="00EF7C4E"/>
    <w:rsid w:val="00F00046"/>
    <w:rsid w:val="00F0005E"/>
    <w:rsid w:val="00F05325"/>
    <w:rsid w:val="00F0582F"/>
    <w:rsid w:val="00F0744B"/>
    <w:rsid w:val="00F13198"/>
    <w:rsid w:val="00F152D3"/>
    <w:rsid w:val="00F1738A"/>
    <w:rsid w:val="00F22137"/>
    <w:rsid w:val="00F221A3"/>
    <w:rsid w:val="00F2569C"/>
    <w:rsid w:val="00F30ED9"/>
    <w:rsid w:val="00F328B9"/>
    <w:rsid w:val="00F33B34"/>
    <w:rsid w:val="00F406A6"/>
    <w:rsid w:val="00F41508"/>
    <w:rsid w:val="00F45B15"/>
    <w:rsid w:val="00F45C7E"/>
    <w:rsid w:val="00F46CF1"/>
    <w:rsid w:val="00F5606F"/>
    <w:rsid w:val="00F578F1"/>
    <w:rsid w:val="00F61214"/>
    <w:rsid w:val="00F61240"/>
    <w:rsid w:val="00F6204A"/>
    <w:rsid w:val="00F636FC"/>
    <w:rsid w:val="00F67CB5"/>
    <w:rsid w:val="00F70A8C"/>
    <w:rsid w:val="00F70DE2"/>
    <w:rsid w:val="00F7141F"/>
    <w:rsid w:val="00F73875"/>
    <w:rsid w:val="00F772E0"/>
    <w:rsid w:val="00F77A9A"/>
    <w:rsid w:val="00F86CA6"/>
    <w:rsid w:val="00F879E8"/>
    <w:rsid w:val="00F9198E"/>
    <w:rsid w:val="00F91D7E"/>
    <w:rsid w:val="00F937AB"/>
    <w:rsid w:val="00F943DA"/>
    <w:rsid w:val="00F963A4"/>
    <w:rsid w:val="00FA0A5D"/>
    <w:rsid w:val="00FA1403"/>
    <w:rsid w:val="00FA1B3B"/>
    <w:rsid w:val="00FA2B37"/>
    <w:rsid w:val="00FA3A07"/>
    <w:rsid w:val="00FA4B81"/>
    <w:rsid w:val="00FA4B97"/>
    <w:rsid w:val="00FA52C6"/>
    <w:rsid w:val="00FB135D"/>
    <w:rsid w:val="00FB3381"/>
    <w:rsid w:val="00FB4A0E"/>
    <w:rsid w:val="00FB4E5D"/>
    <w:rsid w:val="00FB5A4A"/>
    <w:rsid w:val="00FB6D32"/>
    <w:rsid w:val="00FB6FBF"/>
    <w:rsid w:val="00FC1777"/>
    <w:rsid w:val="00FC696F"/>
    <w:rsid w:val="00FC7124"/>
    <w:rsid w:val="00FC7FB0"/>
    <w:rsid w:val="00FD03B5"/>
    <w:rsid w:val="00FD481F"/>
    <w:rsid w:val="00FD57DD"/>
    <w:rsid w:val="00FE3E04"/>
    <w:rsid w:val="00FE3F7B"/>
    <w:rsid w:val="00FF2599"/>
    <w:rsid w:val="00FF30ED"/>
    <w:rsid w:val="00FF6008"/>
    <w:rsid w:val="00FF6536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C65"/>
  <w15:docId w15:val="{178FDFAA-DA63-47D0-BAD5-E53FE28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62"/>
  </w:style>
  <w:style w:type="paragraph" w:styleId="Heading3">
    <w:name w:val="heading 3"/>
    <w:basedOn w:val="Normal"/>
    <w:next w:val="Normal"/>
    <w:link w:val="Heading3Char"/>
    <w:uiPriority w:val="9"/>
    <w:qFormat/>
    <w:rsid w:val="00F636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6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0D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650D9"/>
    <w:rPr>
      <w:color w:val="605E5C"/>
      <w:shd w:val="clear" w:color="auto" w:fill="E1DFDD"/>
    </w:rPr>
  </w:style>
  <w:style w:type="paragraph" w:styleId="ListParagraph">
    <w:name w:val="List Paragraph"/>
    <w:aliases w:val="Strip,2,H&amp;P List Paragraph,Syle 1,Normal bullet 2,Bullet list,Saistīto dokumentu saraksts,List Paragraph1,Numurets,Colorful List - Accent 12,PPS_Bullet,Virsraksti,Colorful List - Accent 11,Numbered Para 1,Dot pt,Indicator Text"/>
    <w:basedOn w:val="Normal"/>
    <w:link w:val="ListParagraphChar"/>
    <w:uiPriority w:val="34"/>
    <w:qFormat/>
    <w:rsid w:val="00161731"/>
    <w:pPr>
      <w:ind w:left="720"/>
      <w:contextualSpacing/>
    </w:pPr>
  </w:style>
  <w:style w:type="paragraph" w:styleId="FootnoteText">
    <w:name w:val="footnote text"/>
    <w:aliases w:val="Fußnote,single space,ft Rakstz. Rakstz.,ft Rakstz.,ft,-E Fußnotentext,Fußnotentext Ursprung,Vēres teksts Char Char Char Char Char,Char Char Char Char Char Char Char Char Char Char Char Char,Vēres teksts Char Char Char,footnote tex, Rakstz."/>
    <w:basedOn w:val="Normal"/>
    <w:link w:val="FootnoteTextChar"/>
    <w:uiPriority w:val="99"/>
    <w:unhideWhenUsed/>
    <w:qFormat/>
    <w:rsid w:val="00C925E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Fußnote Char,single space Char,ft Rakstz. Rakstz. Char,ft Rakstz. Char,ft Char,-E Fußnotentext Char,Fußnotentext Ursprung Char,Vēres teksts Char Char Char Char Char Char,Char Char Char Char Char Char Char Char Char Char Char Char Char"/>
    <w:basedOn w:val="DefaultParagraphFont"/>
    <w:link w:val="FootnoteText"/>
    <w:uiPriority w:val="99"/>
    <w:rsid w:val="00C925E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link w:val="CharCharCharChar"/>
    <w:uiPriority w:val="99"/>
    <w:unhideWhenUsed/>
    <w:rsid w:val="00C925EE"/>
    <w:rPr>
      <w:vertAlign w:val="superscript"/>
    </w:rPr>
  </w:style>
  <w:style w:type="character" w:styleId="Strong">
    <w:name w:val="Strong"/>
    <w:uiPriority w:val="99"/>
    <w:qFormat/>
    <w:rsid w:val="008C46C9"/>
    <w:rPr>
      <w:b/>
      <w:bCs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8C46C9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character" w:customStyle="1" w:styleId="ListParagraphChar">
    <w:name w:val="List Paragraph Char"/>
    <w:aliases w:val="Strip Char,2 Char,H&amp;P List Paragraph Char,Syle 1 Char,Normal bullet 2 Char,Bullet list Char,Saistīto dokumentu saraksts Char,List Paragraph1 Char,Numurets Char,Colorful List - Accent 12 Char,PPS_Bullet Char,Virsraksti Char"/>
    <w:link w:val="ListParagraph"/>
    <w:uiPriority w:val="34"/>
    <w:qFormat/>
    <w:locked/>
    <w:rsid w:val="004814CF"/>
  </w:style>
  <w:style w:type="paragraph" w:styleId="BalloonText">
    <w:name w:val="Balloon Text"/>
    <w:basedOn w:val="Normal"/>
    <w:link w:val="BalloonTextChar"/>
    <w:uiPriority w:val="99"/>
    <w:semiHidden/>
    <w:unhideWhenUsed/>
    <w:rsid w:val="00E15A2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21"/>
    <w:rPr>
      <w:rFonts w:ascii="Tahoma" w:eastAsia="Calibri" w:hAnsi="Tahoma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36FC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msonormalcxspmiddle">
    <w:name w:val="msonormalcxspmiddle"/>
    <w:basedOn w:val="Normal"/>
    <w:rsid w:val="00F6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97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F2"/>
  </w:style>
  <w:style w:type="paragraph" w:styleId="Footer">
    <w:name w:val="footer"/>
    <w:basedOn w:val="Normal"/>
    <w:link w:val="FooterChar"/>
    <w:uiPriority w:val="99"/>
    <w:unhideWhenUsed/>
    <w:rsid w:val="00D97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F2"/>
  </w:style>
  <w:style w:type="paragraph" w:customStyle="1" w:styleId="CharCharCharCharCharCharCharCharCharRakstzRakstz1CharCharRakstzRakstz">
    <w:name w:val="Char Char Char Char Char Char Char Char Char Rakstz. Rakstz.1 Char Char Rakstz. Rakstz."/>
    <w:basedOn w:val="Normal"/>
    <w:next w:val="Normal"/>
    <w:rsid w:val="00CE286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4809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1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925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60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extexposedshow">
    <w:name w:val="text_exposed_show"/>
    <w:basedOn w:val="DefaultParagraphFont"/>
    <w:qFormat/>
    <w:rsid w:val="00A97CF7"/>
  </w:style>
  <w:style w:type="character" w:customStyle="1" w:styleId="highlightnode">
    <w:name w:val="highlightnode"/>
    <w:basedOn w:val="DefaultParagraphFont"/>
    <w:rsid w:val="00A97CF7"/>
  </w:style>
  <w:style w:type="paragraph" w:styleId="Revision">
    <w:name w:val="Revision"/>
    <w:hidden/>
    <w:uiPriority w:val="99"/>
    <w:semiHidden/>
    <w:rsid w:val="003363C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63C7"/>
    <w:rPr>
      <w:color w:val="605E5C"/>
      <w:shd w:val="clear" w:color="auto" w:fill="E1DFDD"/>
    </w:rPr>
  </w:style>
  <w:style w:type="character" w:customStyle="1" w:styleId="st">
    <w:name w:val="st"/>
    <w:basedOn w:val="DefaultParagraphFont"/>
    <w:qFormat/>
    <w:rsid w:val="00D4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e.luse@kurzemesregion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eirons.eu/wp-content/uploads/2020/11/Vadlinija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urzemesregions.lv/projekti/turisms/access-rout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se.luse@kurzemesregion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C290-54C8-45C5-AB48-A84D03DF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8923</Words>
  <Characters>5087</Characters>
  <Application>Microsoft Office Word</Application>
  <DocSecurity>0</DocSecurity>
  <Lines>42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Jurists KPR</dc:creator>
  <cp:lastModifiedBy>Alise</cp:lastModifiedBy>
  <cp:revision>26</cp:revision>
  <cp:lastPrinted>2020-03-13T09:31:00Z</cp:lastPrinted>
  <dcterms:created xsi:type="dcterms:W3CDTF">2024-01-22T18:35:00Z</dcterms:created>
  <dcterms:modified xsi:type="dcterms:W3CDTF">2024-02-05T08:21:00Z</dcterms:modified>
</cp:coreProperties>
</file>